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6E" w:rsidRDefault="00596C6E" w:rsidP="005D233F">
      <w:pPr>
        <w:jc w:val="center"/>
      </w:pPr>
      <w:r>
        <w:rPr>
          <w:noProof/>
        </w:rPr>
        <w:drawing>
          <wp:inline distT="0" distB="0" distL="0" distR="0">
            <wp:extent cx="2209800" cy="914400"/>
            <wp:effectExtent l="0" t="0" r="0" b="0"/>
            <wp:docPr id="3" name="Picture 3" descr="S:\HQMarketing\2019 Rebrand\NEW LOGO\1_Logo_081519\Black_White\JPG\Excite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QMarketing\2019 Rebrand\NEW LOGO\1_Logo_081519\Black_White\JPG\ExciteLogo_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p>
    <w:p w:rsidR="00111A65" w:rsidRDefault="00111A65" w:rsidP="005D233F"/>
    <w:p w:rsidR="00F518E8" w:rsidRPr="00F9706C" w:rsidRDefault="00F518E8" w:rsidP="00F518E8">
      <w:pPr>
        <w:jc w:val="center"/>
        <w:rPr>
          <w:rFonts w:ascii="Proxima Nova Rg" w:hAnsi="Proxima Nova Rg"/>
          <w:b/>
        </w:rPr>
      </w:pPr>
      <w:r w:rsidRPr="00F9706C">
        <w:rPr>
          <w:rFonts w:ascii="Proxima Nova Rg" w:hAnsi="Proxima Nova Rg"/>
          <w:b/>
        </w:rPr>
        <w:t xml:space="preserve">As of </w:t>
      </w:r>
      <w:r w:rsidRPr="00F9706C">
        <w:rPr>
          <w:rFonts w:ascii="Proxima Nova Rg" w:hAnsi="Proxima Nova Rg"/>
          <w:b/>
        </w:rPr>
        <w:fldChar w:fldCharType="begin"/>
      </w:r>
      <w:r w:rsidRPr="00F9706C">
        <w:rPr>
          <w:rFonts w:ascii="Proxima Nova Rg" w:hAnsi="Proxima Nova Rg"/>
          <w:b/>
        </w:rPr>
        <w:instrText xml:space="preserve"> DATE \@ "MMMM d, yyyy" </w:instrText>
      </w:r>
      <w:r w:rsidRPr="00F9706C">
        <w:rPr>
          <w:rFonts w:ascii="Proxima Nova Rg" w:hAnsi="Proxima Nova Rg"/>
          <w:b/>
        </w:rPr>
        <w:fldChar w:fldCharType="separate"/>
      </w:r>
      <w:r w:rsidR="00323409">
        <w:rPr>
          <w:rFonts w:ascii="Proxima Nova Rg" w:hAnsi="Proxima Nova Rg"/>
          <w:b/>
          <w:noProof/>
        </w:rPr>
        <w:t>September 30, 2023</w:t>
      </w:r>
      <w:r w:rsidRPr="00F9706C">
        <w:rPr>
          <w:rFonts w:ascii="Proxima Nova Rg" w:hAnsi="Proxima Nova Rg"/>
          <w:b/>
        </w:rPr>
        <w:fldChar w:fldCharType="end"/>
      </w:r>
    </w:p>
    <w:p w:rsidR="00111A65" w:rsidRPr="005D233F" w:rsidRDefault="00111A65" w:rsidP="00111A65">
      <w:pPr>
        <w:pStyle w:val="Heading2"/>
        <w:rPr>
          <w:rFonts w:ascii="Verdana" w:hAnsi="Verdana"/>
          <w:b w:val="0"/>
        </w:rPr>
      </w:pPr>
      <w:r w:rsidRPr="005D233F">
        <w:rPr>
          <w:rFonts w:ascii="Verdana" w:hAnsi="Verdana"/>
          <w:b w:val="0"/>
        </w:rPr>
        <w:t>TRUTH IN SAVINGS INITIAL ACCOUNT DISCLOSURE</w:t>
      </w:r>
    </w:p>
    <w:p w:rsidR="00AE1828" w:rsidRPr="005D233F" w:rsidRDefault="003A0FB1" w:rsidP="00111A65">
      <w:pPr>
        <w:jc w:val="center"/>
        <w:rPr>
          <w:rFonts w:ascii="Verdana" w:hAnsi="Verdana"/>
        </w:rPr>
      </w:pPr>
      <w:r>
        <w:rPr>
          <w:rFonts w:ascii="Verdana" w:hAnsi="Verdana"/>
        </w:rPr>
        <w:t>Consumer Savings, Checking, IRA and Money Market</w:t>
      </w:r>
    </w:p>
    <w:p w:rsidR="00111A65" w:rsidRDefault="00111A65" w:rsidP="00111A65">
      <w:pPr>
        <w:jc w:val="center"/>
        <w:rPr>
          <w:rFonts w:ascii="Verdana" w:hAnsi="Verdana"/>
          <w:sz w:val="20"/>
          <w:szCs w:val="20"/>
        </w:rPr>
      </w:pPr>
    </w:p>
    <w:p w:rsidR="00111A65" w:rsidRPr="005D233F" w:rsidRDefault="00111A65" w:rsidP="00111A65">
      <w:pPr>
        <w:rPr>
          <w:rFonts w:ascii="Verdana" w:hAnsi="Verdana"/>
          <w:sz w:val="20"/>
          <w:szCs w:val="20"/>
        </w:rPr>
      </w:pPr>
      <w:r w:rsidRPr="005D233F">
        <w:rPr>
          <w:rFonts w:ascii="Verdana" w:hAnsi="Verdana"/>
          <w:sz w:val="20"/>
          <w:szCs w:val="20"/>
        </w:rPr>
        <w:t xml:space="preserve">The following is a disclosure </w:t>
      </w:r>
      <w:r w:rsidR="00EC4143">
        <w:rPr>
          <w:rFonts w:ascii="Verdana" w:hAnsi="Verdana"/>
          <w:sz w:val="20"/>
          <w:szCs w:val="20"/>
        </w:rPr>
        <w:t>of terms applicable to our</w:t>
      </w:r>
      <w:r w:rsidRPr="005D233F">
        <w:rPr>
          <w:rFonts w:ascii="Verdana" w:hAnsi="Verdana"/>
          <w:sz w:val="20"/>
          <w:szCs w:val="20"/>
        </w:rPr>
        <w:t xml:space="preserve"> savings accounts and </w:t>
      </w:r>
      <w:r w:rsidR="00EC4143">
        <w:rPr>
          <w:rFonts w:ascii="Verdana" w:hAnsi="Verdana"/>
          <w:sz w:val="20"/>
          <w:szCs w:val="20"/>
        </w:rPr>
        <w:t>checking</w:t>
      </w:r>
      <w:r w:rsidRPr="005D233F">
        <w:rPr>
          <w:rFonts w:ascii="Verdana" w:hAnsi="Verdana"/>
          <w:sz w:val="20"/>
          <w:szCs w:val="20"/>
        </w:rPr>
        <w:t xml:space="preserve"> accounts. This disclosure supplements your detailed </w:t>
      </w:r>
      <w:r w:rsidR="002319D1">
        <w:rPr>
          <w:rFonts w:ascii="Verdana" w:hAnsi="Verdana"/>
          <w:sz w:val="20"/>
          <w:szCs w:val="20"/>
        </w:rPr>
        <w:t>Truth in Savings Disclosure and Agreement</w:t>
      </w:r>
      <w:r w:rsidRPr="005D233F">
        <w:rPr>
          <w:rFonts w:ascii="Verdana" w:hAnsi="Verdana"/>
          <w:sz w:val="20"/>
          <w:szCs w:val="20"/>
        </w:rPr>
        <w:t>, incorporated into this disclosure by reference. Your periodic statement will give you current information, such as dividends earned. Please keep all these documents together for your records. Dividend rates and annual percentage yields are accu</w:t>
      </w:r>
      <w:r w:rsidR="00227F4F">
        <w:rPr>
          <w:rFonts w:ascii="Verdana" w:hAnsi="Verdana"/>
          <w:sz w:val="20"/>
          <w:szCs w:val="20"/>
        </w:rPr>
        <w:t xml:space="preserve">rate as of the date shown above.  Please visit our website at </w:t>
      </w:r>
      <w:hyperlink r:id="rId12" w:history="1">
        <w:r w:rsidR="00596C6E">
          <w:rPr>
            <w:rStyle w:val="Hyperlink"/>
            <w:rFonts w:ascii="Verdana" w:hAnsi="Verdana"/>
            <w:sz w:val="20"/>
            <w:szCs w:val="20"/>
          </w:rPr>
          <w:t>e</w:t>
        </w:r>
        <w:r w:rsidR="00EC4143">
          <w:rPr>
            <w:rStyle w:val="Hyperlink"/>
            <w:rFonts w:ascii="Verdana" w:hAnsi="Verdana"/>
            <w:sz w:val="20"/>
            <w:szCs w:val="20"/>
          </w:rPr>
          <w:t>xcitecu.org</w:t>
        </w:r>
      </w:hyperlink>
      <w:r w:rsidR="00F91C2B">
        <w:rPr>
          <w:rFonts w:ascii="Verdana" w:hAnsi="Verdana"/>
          <w:sz w:val="16"/>
          <w:szCs w:val="16"/>
        </w:rPr>
        <w:t xml:space="preserve"> </w:t>
      </w:r>
      <w:r w:rsidRPr="005D233F">
        <w:rPr>
          <w:rFonts w:ascii="Verdana" w:hAnsi="Verdana"/>
          <w:sz w:val="20"/>
          <w:szCs w:val="20"/>
        </w:rPr>
        <w:t>for</w:t>
      </w:r>
      <w:r w:rsidR="005D233F">
        <w:rPr>
          <w:rFonts w:ascii="Verdana" w:hAnsi="Verdana"/>
          <w:sz w:val="20"/>
          <w:szCs w:val="20"/>
        </w:rPr>
        <w:t xml:space="preserve"> current rates</w:t>
      </w:r>
      <w:r w:rsidR="00C70BBD">
        <w:rPr>
          <w:rFonts w:ascii="Verdana" w:hAnsi="Verdana"/>
          <w:sz w:val="20"/>
          <w:szCs w:val="20"/>
        </w:rPr>
        <w:t>.  Membership in Excite Credit Union requires a deposit of one share in the membership account which must remain on deposit until membership is terminated</w:t>
      </w:r>
      <w:r w:rsidR="0057220A">
        <w:rPr>
          <w:rFonts w:ascii="Verdana" w:hAnsi="Verdana"/>
          <w:sz w:val="20"/>
          <w:szCs w:val="20"/>
        </w:rPr>
        <w:t xml:space="preserve"> and will not be </w:t>
      </w:r>
      <w:r w:rsidR="00664BCF">
        <w:rPr>
          <w:rFonts w:ascii="Verdana" w:hAnsi="Verdana"/>
          <w:sz w:val="20"/>
          <w:szCs w:val="20"/>
        </w:rPr>
        <w:t xml:space="preserve">included in available </w:t>
      </w:r>
      <w:r w:rsidR="0057220A">
        <w:rPr>
          <w:rFonts w:ascii="Verdana" w:hAnsi="Verdana"/>
          <w:sz w:val="20"/>
          <w:szCs w:val="20"/>
        </w:rPr>
        <w:t>balance</w:t>
      </w:r>
      <w:r w:rsidR="00C70BBD" w:rsidRPr="005D233F">
        <w:rPr>
          <w:rFonts w:ascii="Verdana" w:hAnsi="Verdana"/>
          <w:sz w:val="20"/>
          <w:szCs w:val="20"/>
        </w:rPr>
        <w:t>.</w:t>
      </w:r>
      <w:r w:rsidR="00C70BBD">
        <w:rPr>
          <w:rFonts w:ascii="Verdana" w:hAnsi="Verdana"/>
          <w:sz w:val="20"/>
          <w:szCs w:val="20"/>
        </w:rPr>
        <w:t xml:space="preserve">  Par value of a credit u</w:t>
      </w:r>
      <w:r w:rsidR="00C70BBD" w:rsidRPr="005D233F">
        <w:rPr>
          <w:rFonts w:ascii="Verdana" w:hAnsi="Verdana"/>
          <w:sz w:val="20"/>
          <w:szCs w:val="20"/>
        </w:rPr>
        <w:t>nion share is $5.</w:t>
      </w:r>
      <w:r w:rsidRPr="005D233F">
        <w:rPr>
          <w:rFonts w:ascii="Verdana" w:hAnsi="Verdana"/>
          <w:sz w:val="20"/>
          <w:szCs w:val="20"/>
        </w:rPr>
        <w:t xml:space="preserve"> Fees apply to checking accounts. APY means “Annual Percentage Yield.”</w:t>
      </w:r>
      <w:r w:rsidR="009771D5">
        <w:rPr>
          <w:rFonts w:ascii="Verdana" w:hAnsi="Verdana"/>
          <w:sz w:val="20"/>
          <w:szCs w:val="20"/>
        </w:rPr>
        <w:t xml:space="preserve">  Only non-dividend paying accounts are available to individuals who cannot provide a SSN or ITIN for tax reporting purposes.</w:t>
      </w:r>
    </w:p>
    <w:p w:rsidR="00111A65" w:rsidRPr="005D233F" w:rsidRDefault="00111A65" w:rsidP="00111A65">
      <w:pPr>
        <w:jc w:val="center"/>
        <w:rPr>
          <w:rFonts w:ascii="Verdana" w:hAnsi="Verdana"/>
          <w:sz w:val="20"/>
          <w:szCs w:val="20"/>
        </w:rPr>
      </w:pPr>
    </w:p>
    <w:p w:rsidR="00A92EE6" w:rsidRDefault="00A92EE6" w:rsidP="00A92EE6">
      <w:pPr>
        <w:pStyle w:val="Heading1"/>
        <w:rPr>
          <w:rFonts w:ascii="Verdana" w:hAnsi="Verdana"/>
          <w:sz w:val="20"/>
          <w:szCs w:val="20"/>
        </w:rPr>
      </w:pPr>
      <w:r>
        <w:rPr>
          <w:rFonts w:ascii="Verdana" w:hAnsi="Verdana"/>
          <w:sz w:val="20"/>
          <w:szCs w:val="20"/>
        </w:rPr>
        <w:t xml:space="preserve">PAYMENT OF DIVIDENDS ON ALL ACCOUNTS </w:t>
      </w:r>
    </w:p>
    <w:p w:rsidR="00A92EE6" w:rsidRPr="00A92EE6" w:rsidRDefault="00A92EE6" w:rsidP="00A92EE6">
      <w:pPr>
        <w:rPr>
          <w:rFonts w:ascii="Verdana" w:eastAsia="Calibri" w:hAnsi="Verdana"/>
          <w:sz w:val="20"/>
          <w:szCs w:val="20"/>
        </w:rPr>
      </w:pPr>
      <w:r>
        <w:rPr>
          <w:rFonts w:ascii="Verdana" w:hAnsi="Verdana"/>
          <w:sz w:val="20"/>
          <w:szCs w:val="20"/>
        </w:rPr>
        <w:t>Dividends are paid at the end of the applicable dividend period and are only paid out of current income and available earnings after required transfers to reserves.  Dividends are regularly declared by the Board of Directors</w:t>
      </w:r>
      <w:r w:rsidR="00875497">
        <w:rPr>
          <w:rFonts w:ascii="Verdana" w:hAnsi="Verdana"/>
          <w:sz w:val="20"/>
          <w:szCs w:val="20"/>
        </w:rPr>
        <w:t xml:space="preserve"> and are subject to change at any time</w:t>
      </w:r>
      <w:r>
        <w:rPr>
          <w:rFonts w:ascii="Verdana" w:hAnsi="Verdana"/>
          <w:sz w:val="20"/>
          <w:szCs w:val="20"/>
        </w:rPr>
        <w:t>.</w:t>
      </w:r>
    </w:p>
    <w:p w:rsidR="00A92EE6" w:rsidRDefault="00A92EE6" w:rsidP="00A92EE6">
      <w:pPr>
        <w:rPr>
          <w:rFonts w:ascii="Verdana" w:hAnsi="Verdana"/>
          <w:sz w:val="20"/>
          <w:szCs w:val="20"/>
        </w:rPr>
      </w:pPr>
    </w:p>
    <w:p w:rsidR="00A92EE6" w:rsidRDefault="00F710A8" w:rsidP="00A92EE6">
      <w:pPr>
        <w:pStyle w:val="Heading1"/>
        <w:rPr>
          <w:rFonts w:ascii="Verdana" w:hAnsi="Verdana"/>
          <w:sz w:val="20"/>
          <w:szCs w:val="20"/>
        </w:rPr>
      </w:pPr>
      <w:r>
        <w:rPr>
          <w:rFonts w:ascii="Verdana" w:hAnsi="Verdana"/>
          <w:sz w:val="20"/>
          <w:szCs w:val="20"/>
        </w:rPr>
        <w:t>GO</w:t>
      </w:r>
      <w:r w:rsidR="00EC4143">
        <w:rPr>
          <w:rFonts w:ascii="Verdana" w:hAnsi="Verdana"/>
          <w:sz w:val="20"/>
          <w:szCs w:val="20"/>
        </w:rPr>
        <w:t xml:space="preserve"> SAVINGS</w:t>
      </w:r>
      <w:r w:rsidR="00A92EE6">
        <w:rPr>
          <w:rFonts w:ascii="Verdana" w:hAnsi="Verdana"/>
          <w:sz w:val="20"/>
          <w:szCs w:val="20"/>
        </w:rPr>
        <w:t xml:space="preserve"> (Dividend Paying)</w:t>
      </w:r>
    </w:p>
    <w:p w:rsidR="00EC4143" w:rsidRDefault="00A92EE6" w:rsidP="007F424B">
      <w:pPr>
        <w:spacing w:after="60"/>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 xml:space="preserve">Minimum </w:t>
      </w:r>
      <w:r w:rsidR="00875497">
        <w:rPr>
          <w:rFonts w:ascii="Verdana" w:hAnsi="Verdana"/>
          <w:sz w:val="20"/>
          <w:szCs w:val="20"/>
        </w:rPr>
        <w:t>Opening Deposit</w:t>
      </w:r>
      <w:r w:rsidR="00EC4143">
        <w:rPr>
          <w:rFonts w:ascii="Verdana" w:hAnsi="Verdana"/>
          <w:sz w:val="20"/>
          <w:szCs w:val="20"/>
        </w:rPr>
        <w:t>:  $</w:t>
      </w:r>
      <w:r w:rsidR="00C06227">
        <w:rPr>
          <w:rFonts w:ascii="Verdana" w:hAnsi="Verdana"/>
          <w:sz w:val="20"/>
          <w:szCs w:val="20"/>
        </w:rPr>
        <w:t>5</w:t>
      </w:r>
      <w:r w:rsidR="00C70BBD">
        <w:rPr>
          <w:rFonts w:ascii="Verdana" w:hAnsi="Verdana"/>
          <w:sz w:val="20"/>
          <w:szCs w:val="20"/>
        </w:rPr>
        <w:t xml:space="preserve"> (</w:t>
      </w:r>
      <w:r w:rsidR="00C06227">
        <w:rPr>
          <w:rFonts w:ascii="Verdana" w:hAnsi="Verdana"/>
          <w:sz w:val="20"/>
          <w:szCs w:val="20"/>
        </w:rPr>
        <w:t>p</w:t>
      </w:r>
      <w:r w:rsidR="00C70BBD">
        <w:rPr>
          <w:rFonts w:ascii="Verdana" w:hAnsi="Verdana"/>
          <w:sz w:val="20"/>
          <w:szCs w:val="20"/>
        </w:rPr>
        <w:t>ar value)</w:t>
      </w:r>
    </w:p>
    <w:p w:rsidR="00A92EE6" w:rsidRDefault="00A92EE6" w:rsidP="007F424B">
      <w:pPr>
        <w:spacing w:after="60"/>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Minimum Balance to Earn a Dividend:  $100</w:t>
      </w:r>
    </w:p>
    <w:p w:rsidR="00D2168C" w:rsidRDefault="00D2168C" w:rsidP="00D2168C">
      <w:pPr>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A bonus dividend</w:t>
      </w:r>
      <w:r w:rsidR="00826900">
        <w:rPr>
          <w:rFonts w:ascii="Verdana" w:hAnsi="Verdana"/>
          <w:sz w:val="20"/>
          <w:szCs w:val="20"/>
        </w:rPr>
        <w:t xml:space="preserve"> rate</w:t>
      </w:r>
      <w:r w:rsidR="0049254C">
        <w:rPr>
          <w:rFonts w:ascii="Verdana" w:hAnsi="Verdana"/>
          <w:sz w:val="20"/>
          <w:szCs w:val="20"/>
        </w:rPr>
        <w:t xml:space="preserve"> is</w:t>
      </w:r>
      <w:r>
        <w:rPr>
          <w:rFonts w:ascii="Verdana" w:hAnsi="Verdana"/>
          <w:sz w:val="20"/>
          <w:szCs w:val="20"/>
        </w:rPr>
        <w:t xml:space="preserve"> paid on the first $</w:t>
      </w:r>
      <w:r w:rsidR="006B442B">
        <w:rPr>
          <w:rFonts w:ascii="Verdana" w:hAnsi="Verdana"/>
          <w:sz w:val="20"/>
          <w:szCs w:val="20"/>
        </w:rPr>
        <w:t>2,500</w:t>
      </w:r>
      <w:r>
        <w:rPr>
          <w:rFonts w:ascii="Verdana" w:hAnsi="Verdana"/>
          <w:sz w:val="20"/>
          <w:szCs w:val="20"/>
        </w:rPr>
        <w:t xml:space="preserve"> balance</w:t>
      </w:r>
      <w:r w:rsidR="0049254C">
        <w:rPr>
          <w:rFonts w:ascii="Verdana" w:hAnsi="Verdana"/>
          <w:sz w:val="20"/>
          <w:szCs w:val="20"/>
        </w:rPr>
        <w:t xml:space="preserve"> in the account</w:t>
      </w:r>
      <w:r>
        <w:rPr>
          <w:rFonts w:ascii="Verdana" w:hAnsi="Verdana"/>
          <w:sz w:val="20"/>
          <w:szCs w:val="20"/>
        </w:rPr>
        <w:t xml:space="preserve"> </w:t>
      </w:r>
      <w:r w:rsidR="0049254C">
        <w:rPr>
          <w:rFonts w:ascii="Verdana" w:hAnsi="Verdana"/>
          <w:sz w:val="20"/>
          <w:szCs w:val="20"/>
        </w:rPr>
        <w:t>for the first 12 months beginning on the date the account is opened</w:t>
      </w:r>
      <w:r>
        <w:rPr>
          <w:rFonts w:ascii="Verdana" w:hAnsi="Verdana"/>
          <w:sz w:val="20"/>
          <w:szCs w:val="20"/>
        </w:rPr>
        <w:t>.</w:t>
      </w:r>
      <w:r w:rsidR="006E6305">
        <w:rPr>
          <w:rFonts w:ascii="Verdana" w:hAnsi="Verdana"/>
          <w:sz w:val="20"/>
          <w:szCs w:val="20"/>
        </w:rPr>
        <w:t xml:space="preserve">  For example, accounts opened in November will earn the bonus dividend</w:t>
      </w:r>
      <w:r w:rsidR="00D54EDA">
        <w:rPr>
          <w:rFonts w:ascii="Verdana" w:hAnsi="Verdana"/>
          <w:sz w:val="20"/>
          <w:szCs w:val="20"/>
        </w:rPr>
        <w:t xml:space="preserve"> from the date the account is opened</w:t>
      </w:r>
      <w:r w:rsidR="006E6305">
        <w:rPr>
          <w:rFonts w:ascii="Verdana" w:hAnsi="Verdana"/>
          <w:sz w:val="20"/>
          <w:szCs w:val="20"/>
        </w:rPr>
        <w:t xml:space="preserve"> through </w:t>
      </w:r>
      <w:r w:rsidR="0049254C">
        <w:rPr>
          <w:rFonts w:ascii="Verdana" w:hAnsi="Verdana"/>
          <w:sz w:val="20"/>
          <w:szCs w:val="20"/>
        </w:rPr>
        <w:t>November</w:t>
      </w:r>
      <w:r w:rsidR="006E6305">
        <w:rPr>
          <w:rFonts w:ascii="Verdana" w:hAnsi="Verdana"/>
          <w:sz w:val="20"/>
          <w:szCs w:val="20"/>
        </w:rPr>
        <w:t xml:space="preserve"> of the following year.</w:t>
      </w:r>
    </w:p>
    <w:p w:rsidR="00D2168C" w:rsidRDefault="00D2168C" w:rsidP="00D2168C">
      <w:pPr>
        <w:rPr>
          <w:rFonts w:ascii="Verdana" w:hAnsi="Verdana"/>
          <w:sz w:val="20"/>
          <w:szCs w:val="20"/>
        </w:rPr>
      </w:pPr>
    </w:p>
    <w:p w:rsidR="00826A97" w:rsidRDefault="00826A97" w:rsidP="00826A97">
      <w:pPr>
        <w:rPr>
          <w:rFonts w:ascii="Verdana" w:hAnsi="Verdana"/>
          <w:sz w:val="20"/>
          <w:szCs w:val="20"/>
        </w:rPr>
      </w:pPr>
      <w:r w:rsidRPr="005D233F">
        <w:rPr>
          <w:rFonts w:ascii="Verdana" w:hAnsi="Verdana"/>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w:t>
      </w:r>
    </w:p>
    <w:p w:rsidR="00A92EE6" w:rsidRDefault="00A92EE6" w:rsidP="00A92EE6">
      <w:pPr>
        <w:rPr>
          <w:rFonts w:ascii="Verdana" w:hAnsi="Verdana"/>
          <w:sz w:val="20"/>
          <w:szCs w:val="20"/>
        </w:rPr>
      </w:pPr>
    </w:p>
    <w:p w:rsidR="00A92EE6" w:rsidRDefault="00A92EE6" w:rsidP="005E1868">
      <w:pPr>
        <w:spacing w:after="120"/>
        <w:rPr>
          <w:rFonts w:ascii="Verdana" w:hAnsi="Verdana"/>
          <w:sz w:val="20"/>
          <w:szCs w:val="20"/>
        </w:rPr>
      </w:pPr>
      <w:r>
        <w:rPr>
          <w:rFonts w:ascii="Verdana" w:hAnsi="Verdana"/>
          <w:sz w:val="20"/>
          <w:szCs w:val="20"/>
        </w:rPr>
        <w:t>Dividend rates are variable and may change at any time. Rate changes are solely within the Credit Union's discretion. If you close your account before dividends are paid, you will not receive the accrued dividends.</w:t>
      </w:r>
    </w:p>
    <w:p w:rsidR="00D2168C" w:rsidRDefault="00D2168C" w:rsidP="00D2168C">
      <w:pPr>
        <w:ind w:left="720"/>
        <w:rPr>
          <w:rFonts w:ascii="Verdana" w:hAnsi="Verdana"/>
          <w:sz w:val="20"/>
          <w:szCs w:val="20"/>
        </w:rPr>
      </w:pPr>
      <w:r>
        <w:rPr>
          <w:rFonts w:ascii="Verdana" w:hAnsi="Verdana"/>
          <w:sz w:val="20"/>
          <w:szCs w:val="20"/>
        </w:rPr>
        <w:t xml:space="preserve">Anticipated </w:t>
      </w:r>
      <w:r w:rsidR="00323409">
        <w:rPr>
          <w:rFonts w:ascii="Verdana" w:hAnsi="Verdana"/>
          <w:sz w:val="20"/>
          <w:szCs w:val="20"/>
        </w:rPr>
        <w:t xml:space="preserve">Bonus </w:t>
      </w:r>
      <w:r>
        <w:rPr>
          <w:rFonts w:ascii="Verdana" w:hAnsi="Verdana"/>
          <w:sz w:val="20"/>
          <w:szCs w:val="20"/>
        </w:rPr>
        <w:t>Dividend Rate for balances of $100 to $</w:t>
      </w:r>
      <w:r w:rsidR="006B442B">
        <w:rPr>
          <w:rFonts w:ascii="Verdana" w:hAnsi="Verdana"/>
          <w:sz w:val="20"/>
          <w:szCs w:val="20"/>
        </w:rPr>
        <w:t>2,500</w:t>
      </w:r>
      <w:r w:rsidR="00826A97">
        <w:rPr>
          <w:rFonts w:ascii="Verdana" w:hAnsi="Verdana"/>
          <w:sz w:val="20"/>
          <w:szCs w:val="20"/>
        </w:rPr>
        <w:t xml:space="preserve">:  </w:t>
      </w:r>
      <w:r w:rsidR="00323409">
        <w:rPr>
          <w:rFonts w:ascii="Verdana" w:hAnsi="Verdana"/>
          <w:sz w:val="20"/>
          <w:szCs w:val="20"/>
        </w:rPr>
        <w:t>4</w:t>
      </w:r>
      <w:r w:rsidR="009771D5">
        <w:rPr>
          <w:rFonts w:ascii="Verdana" w:hAnsi="Verdana"/>
          <w:sz w:val="20"/>
          <w:szCs w:val="20"/>
        </w:rPr>
        <w:t>.</w:t>
      </w:r>
      <w:r w:rsidR="00323409">
        <w:rPr>
          <w:rFonts w:ascii="Verdana" w:hAnsi="Verdana"/>
          <w:sz w:val="20"/>
          <w:szCs w:val="20"/>
        </w:rPr>
        <w:t>88</w:t>
      </w:r>
      <w:r>
        <w:rPr>
          <w:rFonts w:ascii="Verdana" w:hAnsi="Verdana"/>
          <w:sz w:val="20"/>
          <w:szCs w:val="20"/>
        </w:rPr>
        <w:t>%</w:t>
      </w:r>
    </w:p>
    <w:p w:rsidR="00D2168C" w:rsidRDefault="00D2168C" w:rsidP="00D2168C">
      <w:pPr>
        <w:ind w:left="720"/>
        <w:rPr>
          <w:rFonts w:ascii="Verdana" w:hAnsi="Verdana"/>
          <w:sz w:val="20"/>
          <w:szCs w:val="20"/>
        </w:rPr>
      </w:pPr>
      <w:r>
        <w:rPr>
          <w:rFonts w:ascii="Verdana" w:hAnsi="Verdana"/>
          <w:sz w:val="20"/>
          <w:szCs w:val="20"/>
        </w:rPr>
        <w:t>Anticip</w:t>
      </w:r>
      <w:r w:rsidR="00A05F8A">
        <w:rPr>
          <w:rFonts w:ascii="Verdana" w:hAnsi="Verdana"/>
          <w:sz w:val="20"/>
          <w:szCs w:val="20"/>
        </w:rPr>
        <w:t xml:space="preserve">ated ANNUAL PERCENTAGE YIELD:  </w:t>
      </w:r>
      <w:r w:rsidR="009771D5">
        <w:rPr>
          <w:rFonts w:ascii="Verdana" w:hAnsi="Verdana"/>
          <w:sz w:val="20"/>
          <w:szCs w:val="20"/>
        </w:rPr>
        <w:t>5</w:t>
      </w:r>
      <w:r w:rsidR="00323409">
        <w:rPr>
          <w:rFonts w:ascii="Verdana" w:hAnsi="Verdana"/>
          <w:sz w:val="20"/>
          <w:szCs w:val="20"/>
        </w:rPr>
        <w:t>.</w:t>
      </w:r>
      <w:r w:rsidR="009771D5">
        <w:rPr>
          <w:rFonts w:ascii="Verdana" w:hAnsi="Verdana"/>
          <w:sz w:val="20"/>
          <w:szCs w:val="20"/>
        </w:rPr>
        <w:t>0</w:t>
      </w:r>
      <w:r>
        <w:rPr>
          <w:rFonts w:ascii="Verdana" w:hAnsi="Verdana"/>
          <w:sz w:val="20"/>
          <w:szCs w:val="20"/>
        </w:rPr>
        <w:t>%</w:t>
      </w:r>
    </w:p>
    <w:p w:rsidR="00054B1F" w:rsidRDefault="00054B1F" w:rsidP="00D2168C">
      <w:pPr>
        <w:ind w:left="720"/>
        <w:rPr>
          <w:rFonts w:ascii="Verdana" w:hAnsi="Verdana"/>
          <w:sz w:val="20"/>
          <w:szCs w:val="20"/>
        </w:rPr>
      </w:pPr>
      <w:r>
        <w:rPr>
          <w:rFonts w:ascii="Verdana" w:hAnsi="Verdana"/>
          <w:sz w:val="20"/>
          <w:szCs w:val="20"/>
        </w:rPr>
        <w:t>(Non-Bonus Rate is 0.</w:t>
      </w:r>
      <w:r w:rsidR="00A05F8A">
        <w:rPr>
          <w:rFonts w:ascii="Verdana" w:hAnsi="Verdana"/>
          <w:sz w:val="20"/>
          <w:szCs w:val="20"/>
        </w:rPr>
        <w:t>05</w:t>
      </w:r>
      <w:r>
        <w:rPr>
          <w:rFonts w:ascii="Verdana" w:hAnsi="Verdana"/>
          <w:sz w:val="20"/>
          <w:szCs w:val="20"/>
        </w:rPr>
        <w:t>% with anticipated annual percentage yield of 0.</w:t>
      </w:r>
      <w:r w:rsidR="00A05F8A">
        <w:rPr>
          <w:rFonts w:ascii="Verdana" w:hAnsi="Verdana"/>
          <w:sz w:val="20"/>
          <w:szCs w:val="20"/>
        </w:rPr>
        <w:t>05</w:t>
      </w:r>
      <w:r>
        <w:rPr>
          <w:rFonts w:ascii="Verdana" w:hAnsi="Verdana"/>
          <w:sz w:val="20"/>
          <w:szCs w:val="20"/>
        </w:rPr>
        <w:t>%)</w:t>
      </w:r>
    </w:p>
    <w:p w:rsidR="00D2168C" w:rsidRDefault="00D2168C" w:rsidP="00A92EE6">
      <w:pPr>
        <w:ind w:left="720"/>
        <w:rPr>
          <w:rFonts w:ascii="Verdana" w:hAnsi="Verdana"/>
          <w:sz w:val="20"/>
          <w:szCs w:val="20"/>
        </w:rPr>
      </w:pPr>
    </w:p>
    <w:p w:rsidR="00A92EE6" w:rsidRDefault="00A92EE6" w:rsidP="00A92EE6">
      <w:pPr>
        <w:ind w:left="720"/>
        <w:rPr>
          <w:rFonts w:ascii="Verdana" w:hAnsi="Verdana"/>
          <w:sz w:val="20"/>
          <w:szCs w:val="20"/>
        </w:rPr>
      </w:pPr>
      <w:r>
        <w:rPr>
          <w:rFonts w:ascii="Verdana" w:hAnsi="Verdana"/>
          <w:sz w:val="20"/>
          <w:szCs w:val="20"/>
        </w:rPr>
        <w:t>Anticipated Dividend Rate for balan</w:t>
      </w:r>
      <w:r w:rsidR="006E6305">
        <w:rPr>
          <w:rFonts w:ascii="Verdana" w:hAnsi="Verdana"/>
          <w:sz w:val="20"/>
          <w:szCs w:val="20"/>
        </w:rPr>
        <w:t>ces of $</w:t>
      </w:r>
      <w:r w:rsidR="006B442B">
        <w:rPr>
          <w:rFonts w:ascii="Verdana" w:hAnsi="Verdana"/>
          <w:sz w:val="20"/>
          <w:szCs w:val="20"/>
        </w:rPr>
        <w:t>2,500</w:t>
      </w:r>
      <w:r w:rsidR="006E6305">
        <w:rPr>
          <w:rFonts w:ascii="Verdana" w:hAnsi="Verdana"/>
          <w:sz w:val="20"/>
          <w:szCs w:val="20"/>
        </w:rPr>
        <w:t>.01</w:t>
      </w:r>
      <w:r w:rsidR="00E752B1">
        <w:rPr>
          <w:rFonts w:ascii="Verdana" w:hAnsi="Verdana"/>
          <w:sz w:val="20"/>
          <w:szCs w:val="20"/>
        </w:rPr>
        <w:t xml:space="preserve"> to $24,999.99:  0.</w:t>
      </w:r>
      <w:r w:rsidR="00A05F8A">
        <w:rPr>
          <w:rFonts w:ascii="Verdana" w:hAnsi="Verdana"/>
          <w:sz w:val="20"/>
          <w:szCs w:val="20"/>
        </w:rPr>
        <w:t>05</w:t>
      </w:r>
      <w:r>
        <w:rPr>
          <w:rFonts w:ascii="Verdana" w:hAnsi="Verdana"/>
          <w:sz w:val="20"/>
          <w:szCs w:val="20"/>
        </w:rPr>
        <w:t>%</w:t>
      </w:r>
    </w:p>
    <w:p w:rsidR="00A92EE6" w:rsidRDefault="00A92EE6" w:rsidP="00A92EE6">
      <w:pPr>
        <w:ind w:left="720"/>
        <w:rPr>
          <w:rFonts w:ascii="Verdana" w:hAnsi="Verdana"/>
          <w:sz w:val="20"/>
          <w:szCs w:val="20"/>
        </w:rPr>
      </w:pPr>
      <w:r>
        <w:rPr>
          <w:rFonts w:ascii="Verdana" w:hAnsi="Verdana"/>
          <w:sz w:val="20"/>
          <w:szCs w:val="20"/>
        </w:rPr>
        <w:t>Anticipate</w:t>
      </w:r>
      <w:r w:rsidR="00E752B1">
        <w:rPr>
          <w:rFonts w:ascii="Verdana" w:hAnsi="Verdana"/>
          <w:sz w:val="20"/>
          <w:szCs w:val="20"/>
        </w:rPr>
        <w:t>d ANNUAL PERCENTAGE YIELD:  0.</w:t>
      </w:r>
      <w:r w:rsidR="00A05F8A">
        <w:rPr>
          <w:rFonts w:ascii="Verdana" w:hAnsi="Verdana"/>
          <w:sz w:val="20"/>
          <w:szCs w:val="20"/>
        </w:rPr>
        <w:t>05</w:t>
      </w:r>
      <w:r>
        <w:rPr>
          <w:rFonts w:ascii="Verdana" w:hAnsi="Verdana"/>
          <w:sz w:val="20"/>
          <w:szCs w:val="20"/>
        </w:rPr>
        <w:t>%</w:t>
      </w:r>
    </w:p>
    <w:p w:rsidR="00A92EE6" w:rsidRDefault="00A92EE6" w:rsidP="00A92EE6">
      <w:pPr>
        <w:ind w:left="720"/>
        <w:rPr>
          <w:rFonts w:ascii="Verdana" w:hAnsi="Verdana"/>
          <w:sz w:val="20"/>
          <w:szCs w:val="20"/>
        </w:rPr>
      </w:pPr>
    </w:p>
    <w:p w:rsidR="00A92EE6" w:rsidRDefault="00A92EE6" w:rsidP="00A92EE6">
      <w:pPr>
        <w:ind w:left="720"/>
        <w:rPr>
          <w:rFonts w:ascii="Verdana" w:hAnsi="Verdana"/>
          <w:sz w:val="20"/>
          <w:szCs w:val="20"/>
        </w:rPr>
      </w:pPr>
      <w:r>
        <w:rPr>
          <w:rFonts w:ascii="Verdana" w:hAnsi="Verdana"/>
          <w:sz w:val="20"/>
          <w:szCs w:val="20"/>
        </w:rPr>
        <w:t>Anticipated Dividend Rate for balanc</w:t>
      </w:r>
      <w:r w:rsidR="00A05F8A">
        <w:rPr>
          <w:rFonts w:ascii="Verdana" w:hAnsi="Verdana"/>
          <w:sz w:val="20"/>
          <w:szCs w:val="20"/>
        </w:rPr>
        <w:t>e</w:t>
      </w:r>
      <w:r w:rsidR="005433CC">
        <w:rPr>
          <w:rFonts w:ascii="Verdana" w:hAnsi="Verdana"/>
          <w:sz w:val="20"/>
          <w:szCs w:val="20"/>
        </w:rPr>
        <w:t>s of $25,000 and greater:  0.05</w:t>
      </w:r>
      <w:r>
        <w:rPr>
          <w:rFonts w:ascii="Verdana" w:hAnsi="Verdana"/>
          <w:sz w:val="20"/>
          <w:szCs w:val="20"/>
        </w:rPr>
        <w:t>%</w:t>
      </w:r>
    </w:p>
    <w:p w:rsidR="00A92EE6" w:rsidRDefault="00A92EE6" w:rsidP="00A92EE6">
      <w:pPr>
        <w:ind w:left="720"/>
        <w:rPr>
          <w:rFonts w:ascii="Verdana" w:hAnsi="Verdana"/>
          <w:sz w:val="20"/>
          <w:szCs w:val="20"/>
        </w:rPr>
      </w:pPr>
      <w:r>
        <w:rPr>
          <w:rFonts w:ascii="Verdana" w:hAnsi="Verdana"/>
          <w:sz w:val="20"/>
          <w:szCs w:val="20"/>
        </w:rPr>
        <w:t>Anticipate</w:t>
      </w:r>
      <w:r w:rsidR="00D460AA">
        <w:rPr>
          <w:rFonts w:ascii="Verdana" w:hAnsi="Verdana"/>
          <w:sz w:val="20"/>
          <w:szCs w:val="20"/>
        </w:rPr>
        <w:t>d</w:t>
      </w:r>
      <w:r w:rsidR="005433CC">
        <w:rPr>
          <w:rFonts w:ascii="Verdana" w:hAnsi="Verdana"/>
          <w:sz w:val="20"/>
          <w:szCs w:val="20"/>
        </w:rPr>
        <w:t xml:space="preserve"> ANNUAL PERCENTAGE YIELD:  0.05</w:t>
      </w:r>
      <w:r w:rsidR="00971E98">
        <w:rPr>
          <w:rFonts w:ascii="Verdana" w:hAnsi="Verdana"/>
          <w:sz w:val="20"/>
          <w:szCs w:val="20"/>
        </w:rPr>
        <w:t>%</w:t>
      </w:r>
    </w:p>
    <w:p w:rsidR="00596C6E" w:rsidRDefault="00596C6E" w:rsidP="00A92EE6">
      <w:pPr>
        <w:ind w:left="720"/>
        <w:rPr>
          <w:rFonts w:ascii="Verdana" w:hAnsi="Verdana"/>
          <w:sz w:val="20"/>
          <w:szCs w:val="20"/>
        </w:rPr>
      </w:pPr>
    </w:p>
    <w:p w:rsidR="005E1868" w:rsidRDefault="005E1868" w:rsidP="00A92EE6">
      <w:pPr>
        <w:ind w:left="720"/>
        <w:rPr>
          <w:rFonts w:ascii="Verdana" w:hAnsi="Verdana"/>
          <w:sz w:val="20"/>
          <w:szCs w:val="20"/>
        </w:rPr>
      </w:pPr>
    </w:p>
    <w:p w:rsidR="00A92EE6" w:rsidRDefault="00F710A8" w:rsidP="00A92EE6">
      <w:pPr>
        <w:pStyle w:val="Heading1"/>
        <w:rPr>
          <w:rFonts w:ascii="Verdana" w:hAnsi="Verdana"/>
          <w:sz w:val="20"/>
          <w:szCs w:val="20"/>
        </w:rPr>
      </w:pPr>
      <w:r>
        <w:rPr>
          <w:rFonts w:ascii="Verdana" w:hAnsi="Verdana"/>
          <w:sz w:val="20"/>
          <w:szCs w:val="20"/>
        </w:rPr>
        <w:lastRenderedPageBreak/>
        <w:t>GO</w:t>
      </w:r>
      <w:r w:rsidR="00EC4143">
        <w:rPr>
          <w:rFonts w:ascii="Verdana" w:hAnsi="Verdana"/>
          <w:sz w:val="20"/>
          <w:szCs w:val="20"/>
        </w:rPr>
        <w:t xml:space="preserve"> SAVINGS</w:t>
      </w:r>
      <w:r w:rsidR="00A92EE6">
        <w:rPr>
          <w:rFonts w:ascii="Verdana" w:hAnsi="Verdana"/>
          <w:sz w:val="20"/>
          <w:szCs w:val="20"/>
        </w:rPr>
        <w:t xml:space="preserve"> (Non-Dividend Paying)</w:t>
      </w:r>
    </w:p>
    <w:p w:rsidR="00EC4143" w:rsidRDefault="00A92EE6" w:rsidP="007F424B">
      <w:pPr>
        <w:spacing w:after="60"/>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 xml:space="preserve">Minimum </w:t>
      </w:r>
      <w:r w:rsidR="00875497">
        <w:rPr>
          <w:rFonts w:ascii="Verdana" w:hAnsi="Verdana"/>
          <w:sz w:val="20"/>
          <w:szCs w:val="20"/>
        </w:rPr>
        <w:t>Opening Deposit</w:t>
      </w:r>
      <w:r>
        <w:rPr>
          <w:rFonts w:ascii="Verdana" w:hAnsi="Verdana"/>
          <w:sz w:val="20"/>
          <w:szCs w:val="20"/>
        </w:rPr>
        <w:t xml:space="preserve">:  </w:t>
      </w:r>
      <w:r w:rsidR="00EC4143">
        <w:rPr>
          <w:rFonts w:ascii="Verdana" w:hAnsi="Verdana"/>
          <w:sz w:val="20"/>
          <w:szCs w:val="20"/>
        </w:rPr>
        <w:t>$</w:t>
      </w:r>
      <w:r w:rsidR="00C06227">
        <w:rPr>
          <w:rFonts w:ascii="Verdana" w:hAnsi="Verdana"/>
          <w:sz w:val="20"/>
          <w:szCs w:val="20"/>
        </w:rPr>
        <w:t>5</w:t>
      </w:r>
      <w:r w:rsidR="00C70BBD">
        <w:rPr>
          <w:rFonts w:ascii="Verdana" w:hAnsi="Verdana"/>
          <w:sz w:val="20"/>
          <w:szCs w:val="20"/>
        </w:rPr>
        <w:t xml:space="preserve"> (par value)</w:t>
      </w:r>
    </w:p>
    <w:p w:rsidR="00A92EE6" w:rsidRDefault="00A92EE6" w:rsidP="00A92EE6">
      <w:pPr>
        <w:ind w:left="216" w:hanging="216"/>
        <w:rPr>
          <w:rFonts w:ascii="Verdana" w:hAnsi="Verdana"/>
          <w:sz w:val="20"/>
          <w:szCs w:val="20"/>
        </w:rPr>
      </w:pPr>
      <w:r>
        <w:rPr>
          <w:rFonts w:ascii="Symbol" w:hAnsi="Symbol"/>
          <w:sz w:val="20"/>
          <w:szCs w:val="20"/>
        </w:rPr>
        <w:t></w:t>
      </w:r>
      <w:r>
        <w:rPr>
          <w:sz w:val="14"/>
          <w:szCs w:val="14"/>
        </w:rPr>
        <w:t xml:space="preserve">    </w:t>
      </w:r>
      <w:r>
        <w:rPr>
          <w:rFonts w:ascii="Verdana" w:hAnsi="Verdana"/>
          <w:sz w:val="20"/>
          <w:szCs w:val="20"/>
        </w:rPr>
        <w:t>Minimum Balance to Earn a Dividend:  $100</w:t>
      </w:r>
    </w:p>
    <w:p w:rsidR="00A92EE6" w:rsidRDefault="00A92EE6" w:rsidP="00A92EE6">
      <w:pPr>
        <w:rPr>
          <w:rFonts w:ascii="Verdana" w:hAnsi="Verdana"/>
          <w:sz w:val="20"/>
          <w:szCs w:val="20"/>
        </w:rPr>
      </w:pPr>
    </w:p>
    <w:p w:rsidR="00A92EE6" w:rsidRDefault="00A92EE6" w:rsidP="00A92EE6">
      <w:pPr>
        <w:rPr>
          <w:rFonts w:ascii="Verdana" w:hAnsi="Verdana"/>
          <w:sz w:val="20"/>
          <w:szCs w:val="20"/>
        </w:rPr>
      </w:pPr>
      <w:r>
        <w:rPr>
          <w:rFonts w:ascii="Verdana" w:hAnsi="Verdana"/>
          <w:sz w:val="20"/>
          <w:szCs w:val="20"/>
        </w:rPr>
        <w:t xml:space="preserve">A non-dividend option is available on our </w:t>
      </w:r>
      <w:r w:rsidR="00F710A8">
        <w:rPr>
          <w:rFonts w:ascii="Verdana" w:hAnsi="Verdana"/>
          <w:sz w:val="20"/>
          <w:szCs w:val="20"/>
        </w:rPr>
        <w:t>Go</w:t>
      </w:r>
      <w:r w:rsidR="00EC4143">
        <w:rPr>
          <w:rFonts w:ascii="Verdana" w:hAnsi="Verdana"/>
          <w:sz w:val="20"/>
          <w:szCs w:val="20"/>
        </w:rPr>
        <w:t xml:space="preserve"> Savings</w:t>
      </w:r>
      <w:r>
        <w:rPr>
          <w:rFonts w:ascii="Verdana" w:hAnsi="Verdana"/>
          <w:sz w:val="20"/>
          <w:szCs w:val="20"/>
        </w:rPr>
        <w:t xml:space="preserve"> for members who don’t want to receive dividends on their balances or who cannot provide a SSN or ITIN for tax reporting purposes.  If you select this option and then elect to change to the dividend-paying option, you may be required to open a new membership in order for the change to take effect.  Payment of dividends will begin on the business day you request the change in dividend status.  Individuals opening accounts without an SSN or ITIN may request a dividend status change at any time by providing us with a valid SSN or ITIN.</w:t>
      </w:r>
    </w:p>
    <w:p w:rsidR="00C63386" w:rsidRDefault="00C63386" w:rsidP="00783920">
      <w:pPr>
        <w:ind w:left="720"/>
        <w:rPr>
          <w:rFonts w:ascii="Verdana" w:hAnsi="Verdana"/>
          <w:sz w:val="20"/>
          <w:szCs w:val="20"/>
        </w:rPr>
      </w:pPr>
    </w:p>
    <w:p w:rsidR="000A39B9" w:rsidRPr="005D233F" w:rsidRDefault="000A39B9" w:rsidP="000A39B9">
      <w:pPr>
        <w:pStyle w:val="Heading1"/>
        <w:rPr>
          <w:rFonts w:ascii="Verdana" w:hAnsi="Verdana"/>
          <w:sz w:val="20"/>
          <w:szCs w:val="20"/>
        </w:rPr>
      </w:pPr>
      <w:r>
        <w:rPr>
          <w:rFonts w:ascii="Verdana" w:hAnsi="Verdana"/>
          <w:sz w:val="20"/>
          <w:szCs w:val="20"/>
        </w:rPr>
        <w:t>HOLIDAY</w:t>
      </w:r>
      <w:r w:rsidRPr="005D233F">
        <w:rPr>
          <w:rFonts w:ascii="Verdana" w:hAnsi="Verdana"/>
          <w:sz w:val="20"/>
          <w:szCs w:val="20"/>
        </w:rPr>
        <w:t xml:space="preserve"> CLUB AND </w:t>
      </w:r>
      <w:r w:rsidR="00F710A8">
        <w:rPr>
          <w:rFonts w:ascii="Verdana" w:hAnsi="Verdana"/>
          <w:sz w:val="20"/>
          <w:szCs w:val="20"/>
        </w:rPr>
        <w:t>EXTRA</w:t>
      </w:r>
      <w:r w:rsidR="00305381">
        <w:rPr>
          <w:rFonts w:ascii="Verdana" w:hAnsi="Verdana"/>
          <w:sz w:val="20"/>
          <w:szCs w:val="20"/>
        </w:rPr>
        <w:t xml:space="preserve"> SAVINGS</w:t>
      </w:r>
    </w:p>
    <w:p w:rsidR="000A39B9" w:rsidRPr="005D233F" w:rsidRDefault="000A39B9" w:rsidP="007F424B">
      <w:pPr>
        <w:numPr>
          <w:ilvl w:val="0"/>
          <w:numId w:val="5"/>
        </w:numPr>
        <w:spacing w:after="60"/>
        <w:rPr>
          <w:rFonts w:ascii="Verdana" w:hAnsi="Verdana"/>
          <w:sz w:val="20"/>
          <w:szCs w:val="20"/>
        </w:rPr>
      </w:pPr>
      <w:r w:rsidRPr="005D233F">
        <w:rPr>
          <w:rFonts w:ascii="Verdana" w:hAnsi="Verdana"/>
          <w:sz w:val="20"/>
          <w:szCs w:val="20"/>
        </w:rPr>
        <w:t xml:space="preserve">Minimum </w:t>
      </w:r>
      <w:r w:rsidR="00875497">
        <w:rPr>
          <w:rFonts w:ascii="Verdana" w:hAnsi="Verdana"/>
          <w:sz w:val="20"/>
          <w:szCs w:val="20"/>
        </w:rPr>
        <w:t>Opening Deposit</w:t>
      </w:r>
      <w:r w:rsidRPr="005D233F">
        <w:rPr>
          <w:rFonts w:ascii="Verdana" w:hAnsi="Verdana"/>
          <w:sz w:val="20"/>
          <w:szCs w:val="20"/>
        </w:rPr>
        <w:t>:  $10</w:t>
      </w:r>
    </w:p>
    <w:p w:rsidR="000A39B9" w:rsidRPr="005D233F" w:rsidRDefault="000A39B9" w:rsidP="000A39B9">
      <w:pPr>
        <w:numPr>
          <w:ilvl w:val="0"/>
          <w:numId w:val="5"/>
        </w:numPr>
        <w:rPr>
          <w:rFonts w:ascii="Verdana" w:hAnsi="Verdana"/>
          <w:sz w:val="20"/>
          <w:szCs w:val="20"/>
        </w:rPr>
      </w:pPr>
      <w:r w:rsidRPr="005D233F">
        <w:rPr>
          <w:rFonts w:ascii="Verdana" w:hAnsi="Verdana"/>
          <w:sz w:val="20"/>
          <w:szCs w:val="20"/>
        </w:rPr>
        <w:t>Minimum Balance to Earn a Dividend:  $100</w:t>
      </w:r>
    </w:p>
    <w:p w:rsidR="00070FA6" w:rsidRDefault="00070FA6" w:rsidP="000A39B9">
      <w:pPr>
        <w:rPr>
          <w:rFonts w:ascii="Verdana" w:hAnsi="Verdana"/>
          <w:sz w:val="20"/>
          <w:szCs w:val="20"/>
        </w:rPr>
      </w:pPr>
    </w:p>
    <w:p w:rsidR="00C63386" w:rsidRDefault="000A39B9" w:rsidP="00111A65">
      <w:pPr>
        <w:rPr>
          <w:rFonts w:ascii="Verdana" w:hAnsi="Verdana"/>
          <w:sz w:val="20"/>
          <w:szCs w:val="20"/>
        </w:rPr>
      </w:pPr>
      <w:r w:rsidRPr="005D233F">
        <w:rPr>
          <w:rFonts w:ascii="Verdana" w:hAnsi="Verdana"/>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w:t>
      </w:r>
    </w:p>
    <w:p w:rsidR="00C63386" w:rsidRDefault="00C63386" w:rsidP="00111A65">
      <w:pPr>
        <w:rPr>
          <w:rFonts w:ascii="Verdana" w:hAnsi="Verdana"/>
          <w:sz w:val="20"/>
          <w:szCs w:val="20"/>
        </w:rPr>
      </w:pPr>
    </w:p>
    <w:p w:rsidR="00111A65" w:rsidRPr="005D233F" w:rsidRDefault="00111A65" w:rsidP="005E1868">
      <w:pPr>
        <w:spacing w:after="120"/>
        <w:rPr>
          <w:rFonts w:ascii="Verdana" w:hAnsi="Verdana"/>
          <w:sz w:val="20"/>
          <w:szCs w:val="20"/>
        </w:rPr>
      </w:pPr>
      <w:r w:rsidRPr="005D233F">
        <w:rPr>
          <w:rFonts w:ascii="Verdana" w:hAnsi="Verdana"/>
          <w:sz w:val="20"/>
          <w:szCs w:val="20"/>
        </w:rPr>
        <w:t>Dividend rates are variable and may change at any time. Rate changes are solely within the Credit Union's discretion. If you close your account before dividends are paid, you will not receive the accrued dividends.</w:t>
      </w:r>
    </w:p>
    <w:p w:rsidR="00C63386" w:rsidRPr="005D233F" w:rsidRDefault="00C63386" w:rsidP="00C63386">
      <w:pPr>
        <w:ind w:left="720"/>
        <w:rPr>
          <w:rFonts w:ascii="Verdana" w:hAnsi="Verdana"/>
          <w:sz w:val="20"/>
          <w:szCs w:val="20"/>
        </w:rPr>
      </w:pPr>
      <w:r w:rsidRPr="005D233F">
        <w:rPr>
          <w:rFonts w:ascii="Verdana" w:hAnsi="Verdana"/>
          <w:sz w:val="20"/>
          <w:szCs w:val="20"/>
        </w:rPr>
        <w:t>Anticipated Dividend Rate for balances of $100</w:t>
      </w:r>
      <w:r>
        <w:rPr>
          <w:rFonts w:ascii="Verdana" w:hAnsi="Verdana"/>
          <w:sz w:val="20"/>
          <w:szCs w:val="20"/>
        </w:rPr>
        <w:t xml:space="preserve"> to $</w:t>
      </w:r>
      <w:r w:rsidR="007B3508">
        <w:rPr>
          <w:rFonts w:ascii="Verdana" w:hAnsi="Verdana"/>
          <w:sz w:val="20"/>
          <w:szCs w:val="20"/>
        </w:rPr>
        <w:t>24</w:t>
      </w:r>
      <w:r>
        <w:rPr>
          <w:rFonts w:ascii="Verdana" w:hAnsi="Verdana"/>
          <w:sz w:val="20"/>
          <w:szCs w:val="20"/>
        </w:rPr>
        <w:t>,999</w:t>
      </w:r>
      <w:r w:rsidR="00611CAF">
        <w:rPr>
          <w:rFonts w:ascii="Verdana" w:hAnsi="Verdana"/>
          <w:sz w:val="20"/>
          <w:szCs w:val="20"/>
        </w:rPr>
        <w:t>.99</w:t>
      </w:r>
      <w:r w:rsidRPr="005D233F">
        <w:rPr>
          <w:rFonts w:ascii="Verdana" w:hAnsi="Verdana"/>
          <w:sz w:val="20"/>
          <w:szCs w:val="20"/>
        </w:rPr>
        <w:t>:  0.</w:t>
      </w:r>
      <w:r w:rsidR="00A05F8A">
        <w:rPr>
          <w:rFonts w:ascii="Verdana" w:hAnsi="Verdana"/>
          <w:sz w:val="20"/>
          <w:szCs w:val="20"/>
        </w:rPr>
        <w:t>05</w:t>
      </w:r>
      <w:r w:rsidRPr="005D233F">
        <w:rPr>
          <w:rFonts w:ascii="Verdana" w:hAnsi="Verdana"/>
          <w:sz w:val="20"/>
          <w:szCs w:val="20"/>
        </w:rPr>
        <w:t>%</w:t>
      </w:r>
    </w:p>
    <w:p w:rsidR="00C63386" w:rsidRDefault="00C63386" w:rsidP="00C63386">
      <w:pPr>
        <w:ind w:left="720"/>
        <w:rPr>
          <w:rFonts w:ascii="Verdana" w:hAnsi="Verdana"/>
          <w:sz w:val="20"/>
          <w:szCs w:val="20"/>
        </w:rPr>
      </w:pPr>
      <w:r w:rsidRPr="005D233F">
        <w:rPr>
          <w:rFonts w:ascii="Verdana" w:hAnsi="Verdana"/>
          <w:sz w:val="20"/>
          <w:szCs w:val="20"/>
        </w:rPr>
        <w:t>Anticipat</w:t>
      </w:r>
      <w:r>
        <w:rPr>
          <w:rFonts w:ascii="Verdana" w:hAnsi="Verdana"/>
          <w:sz w:val="20"/>
          <w:szCs w:val="20"/>
        </w:rPr>
        <w:t>e</w:t>
      </w:r>
      <w:r w:rsidR="00671772">
        <w:rPr>
          <w:rFonts w:ascii="Verdana" w:hAnsi="Verdana"/>
          <w:sz w:val="20"/>
          <w:szCs w:val="20"/>
        </w:rPr>
        <w:t>d</w:t>
      </w:r>
      <w:r w:rsidR="00A05F8A">
        <w:rPr>
          <w:rFonts w:ascii="Verdana" w:hAnsi="Verdana"/>
          <w:sz w:val="20"/>
          <w:szCs w:val="20"/>
        </w:rPr>
        <w:t xml:space="preserve"> ANNUAL PERCENTAGE YIELD:  0.05</w:t>
      </w:r>
      <w:r w:rsidRPr="005D233F">
        <w:rPr>
          <w:rFonts w:ascii="Verdana" w:hAnsi="Verdana"/>
          <w:sz w:val="20"/>
          <w:szCs w:val="20"/>
        </w:rPr>
        <w:t>%</w:t>
      </w:r>
    </w:p>
    <w:p w:rsidR="00C63386" w:rsidRDefault="00C63386" w:rsidP="00C63386">
      <w:pPr>
        <w:ind w:left="720"/>
        <w:rPr>
          <w:rFonts w:ascii="Verdana" w:hAnsi="Verdana"/>
          <w:sz w:val="20"/>
          <w:szCs w:val="20"/>
        </w:rPr>
      </w:pPr>
    </w:p>
    <w:p w:rsidR="00C63386" w:rsidRPr="005D233F" w:rsidRDefault="00C63386" w:rsidP="00C63386">
      <w:pPr>
        <w:ind w:left="720"/>
        <w:rPr>
          <w:rFonts w:ascii="Verdana" w:hAnsi="Verdana"/>
          <w:sz w:val="20"/>
          <w:szCs w:val="20"/>
        </w:rPr>
      </w:pPr>
      <w:r w:rsidRPr="005D233F">
        <w:rPr>
          <w:rFonts w:ascii="Verdana" w:hAnsi="Verdana"/>
          <w:sz w:val="20"/>
          <w:szCs w:val="20"/>
        </w:rPr>
        <w:t>Anticipated Dividend Rate for balances of $</w:t>
      </w:r>
      <w:r w:rsidR="007B3508">
        <w:rPr>
          <w:rFonts w:ascii="Verdana" w:hAnsi="Verdana"/>
          <w:sz w:val="20"/>
          <w:szCs w:val="20"/>
        </w:rPr>
        <w:t>25</w:t>
      </w:r>
      <w:r>
        <w:rPr>
          <w:rFonts w:ascii="Verdana" w:hAnsi="Verdana"/>
          <w:sz w:val="20"/>
          <w:szCs w:val="20"/>
        </w:rPr>
        <w:t>,000 and greater</w:t>
      </w:r>
      <w:r w:rsidRPr="005D233F">
        <w:rPr>
          <w:rFonts w:ascii="Verdana" w:hAnsi="Verdana"/>
          <w:sz w:val="20"/>
          <w:szCs w:val="20"/>
        </w:rPr>
        <w:t>:  0.</w:t>
      </w:r>
      <w:r w:rsidR="005433CC">
        <w:rPr>
          <w:rFonts w:ascii="Verdana" w:hAnsi="Verdana"/>
          <w:sz w:val="20"/>
          <w:szCs w:val="20"/>
        </w:rPr>
        <w:t>05</w:t>
      </w:r>
      <w:r w:rsidRPr="005D233F">
        <w:rPr>
          <w:rFonts w:ascii="Verdana" w:hAnsi="Verdana"/>
          <w:sz w:val="20"/>
          <w:szCs w:val="20"/>
        </w:rPr>
        <w:t>%</w:t>
      </w:r>
    </w:p>
    <w:p w:rsidR="00C63386" w:rsidRDefault="00C63386" w:rsidP="00C63386">
      <w:pPr>
        <w:ind w:left="720"/>
        <w:rPr>
          <w:rFonts w:ascii="Verdana" w:hAnsi="Verdana"/>
          <w:sz w:val="20"/>
          <w:szCs w:val="20"/>
        </w:rPr>
      </w:pPr>
      <w:r w:rsidRPr="005D233F">
        <w:rPr>
          <w:rFonts w:ascii="Verdana" w:hAnsi="Verdana"/>
          <w:sz w:val="20"/>
          <w:szCs w:val="20"/>
        </w:rPr>
        <w:t>Anticipat</w:t>
      </w:r>
      <w:r>
        <w:rPr>
          <w:rFonts w:ascii="Verdana" w:hAnsi="Verdana"/>
          <w:sz w:val="20"/>
          <w:szCs w:val="20"/>
        </w:rPr>
        <w:t>e</w:t>
      </w:r>
      <w:r w:rsidR="00671772">
        <w:rPr>
          <w:rFonts w:ascii="Verdana" w:hAnsi="Verdana"/>
          <w:sz w:val="20"/>
          <w:szCs w:val="20"/>
        </w:rPr>
        <w:t>d</w:t>
      </w:r>
      <w:r w:rsidR="005433CC">
        <w:rPr>
          <w:rFonts w:ascii="Verdana" w:hAnsi="Verdana"/>
          <w:sz w:val="20"/>
          <w:szCs w:val="20"/>
        </w:rPr>
        <w:t xml:space="preserve"> ANNUAL PERCENTAGE YIELD:  0.05</w:t>
      </w:r>
      <w:r w:rsidRPr="005D233F">
        <w:rPr>
          <w:rFonts w:ascii="Verdana" w:hAnsi="Verdana"/>
          <w:sz w:val="20"/>
          <w:szCs w:val="20"/>
        </w:rPr>
        <w:t>%</w:t>
      </w:r>
    </w:p>
    <w:p w:rsidR="00596C6E" w:rsidRDefault="00596C6E" w:rsidP="00111A65">
      <w:pPr>
        <w:rPr>
          <w:rFonts w:ascii="Verdana" w:hAnsi="Verdana"/>
          <w:sz w:val="20"/>
          <w:szCs w:val="20"/>
        </w:rPr>
      </w:pPr>
    </w:p>
    <w:p w:rsidR="00111A65" w:rsidRPr="005D233F" w:rsidRDefault="00111A65" w:rsidP="007F424B">
      <w:pPr>
        <w:spacing w:after="60"/>
        <w:rPr>
          <w:rFonts w:ascii="Verdana" w:hAnsi="Verdana"/>
          <w:b/>
          <w:sz w:val="20"/>
          <w:szCs w:val="20"/>
        </w:rPr>
      </w:pPr>
      <w:r w:rsidRPr="005D233F">
        <w:rPr>
          <w:rFonts w:ascii="Verdana" w:hAnsi="Verdana"/>
          <w:b/>
          <w:sz w:val="20"/>
          <w:szCs w:val="20"/>
        </w:rPr>
        <w:t xml:space="preserve">INDIVIDUAL RETIREMENT </w:t>
      </w:r>
      <w:r w:rsidR="00EC4143">
        <w:rPr>
          <w:rFonts w:ascii="Verdana" w:hAnsi="Verdana"/>
          <w:b/>
          <w:sz w:val="20"/>
          <w:szCs w:val="20"/>
        </w:rPr>
        <w:t>SAVINGS</w:t>
      </w:r>
      <w:r w:rsidRPr="005D233F">
        <w:rPr>
          <w:rFonts w:ascii="Verdana" w:hAnsi="Verdana"/>
          <w:b/>
          <w:sz w:val="20"/>
          <w:szCs w:val="20"/>
        </w:rPr>
        <w:t xml:space="preserve"> ACCOUNT</w:t>
      </w:r>
    </w:p>
    <w:p w:rsidR="00111A65" w:rsidRPr="005D233F" w:rsidRDefault="00111A65" w:rsidP="00111A65">
      <w:pPr>
        <w:numPr>
          <w:ilvl w:val="0"/>
          <w:numId w:val="11"/>
        </w:numPr>
        <w:rPr>
          <w:rFonts w:ascii="Verdana" w:hAnsi="Verdana"/>
          <w:sz w:val="20"/>
          <w:szCs w:val="20"/>
        </w:rPr>
      </w:pPr>
      <w:r w:rsidRPr="005D233F">
        <w:rPr>
          <w:rFonts w:ascii="Verdana" w:hAnsi="Verdana"/>
          <w:sz w:val="20"/>
          <w:szCs w:val="20"/>
        </w:rPr>
        <w:t xml:space="preserve">Minimum </w:t>
      </w:r>
      <w:r w:rsidR="00875497">
        <w:rPr>
          <w:rFonts w:ascii="Verdana" w:hAnsi="Verdana"/>
          <w:sz w:val="20"/>
          <w:szCs w:val="20"/>
        </w:rPr>
        <w:t>Opening Deposit</w:t>
      </w:r>
      <w:r w:rsidRPr="005D233F">
        <w:rPr>
          <w:rFonts w:ascii="Verdana" w:hAnsi="Verdana"/>
          <w:sz w:val="20"/>
          <w:szCs w:val="20"/>
        </w:rPr>
        <w:t>:  $100 or direct deposit</w:t>
      </w:r>
    </w:p>
    <w:p w:rsidR="00111A65" w:rsidRPr="005D233F" w:rsidRDefault="00111A65" w:rsidP="00111A65">
      <w:pPr>
        <w:numPr>
          <w:ilvl w:val="0"/>
          <w:numId w:val="11"/>
        </w:numPr>
        <w:rPr>
          <w:rFonts w:ascii="Verdana" w:hAnsi="Verdana"/>
          <w:sz w:val="20"/>
          <w:szCs w:val="20"/>
        </w:rPr>
      </w:pPr>
      <w:r w:rsidRPr="005D233F">
        <w:rPr>
          <w:rFonts w:ascii="Verdana" w:hAnsi="Verdana"/>
          <w:sz w:val="20"/>
          <w:szCs w:val="20"/>
        </w:rPr>
        <w:t xml:space="preserve">Minimum Balance to Earn </w:t>
      </w:r>
      <w:r w:rsidR="00875497">
        <w:rPr>
          <w:rFonts w:ascii="Verdana" w:hAnsi="Verdana"/>
          <w:sz w:val="20"/>
          <w:szCs w:val="20"/>
        </w:rPr>
        <w:t xml:space="preserve">a </w:t>
      </w:r>
      <w:r w:rsidRPr="005D233F">
        <w:rPr>
          <w:rFonts w:ascii="Verdana" w:hAnsi="Verdana"/>
          <w:sz w:val="20"/>
          <w:szCs w:val="20"/>
        </w:rPr>
        <w:t>Dividend:  $100</w:t>
      </w:r>
    </w:p>
    <w:p w:rsidR="00111A65" w:rsidRPr="005D233F" w:rsidRDefault="00111A65" w:rsidP="00111A65">
      <w:pPr>
        <w:rPr>
          <w:rFonts w:ascii="Verdana" w:hAnsi="Verdana"/>
          <w:sz w:val="20"/>
          <w:szCs w:val="20"/>
        </w:rPr>
      </w:pPr>
    </w:p>
    <w:p w:rsidR="00111A65" w:rsidRPr="005D233F" w:rsidRDefault="00111A65" w:rsidP="00111A65">
      <w:pPr>
        <w:rPr>
          <w:rFonts w:ascii="Verdana" w:hAnsi="Verdana"/>
          <w:sz w:val="20"/>
          <w:szCs w:val="20"/>
        </w:rPr>
      </w:pPr>
      <w:r w:rsidRPr="005D233F">
        <w:rPr>
          <w:rFonts w:ascii="Verdana" w:hAnsi="Verdana"/>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w:t>
      </w:r>
    </w:p>
    <w:p w:rsidR="00111A65" w:rsidRPr="005D233F" w:rsidRDefault="00111A65" w:rsidP="00111A65">
      <w:pPr>
        <w:rPr>
          <w:rFonts w:ascii="Verdana" w:hAnsi="Verdana"/>
          <w:sz w:val="20"/>
          <w:szCs w:val="20"/>
        </w:rPr>
      </w:pPr>
    </w:p>
    <w:p w:rsidR="001D4A3C" w:rsidRDefault="00111A65" w:rsidP="005E1868">
      <w:pPr>
        <w:spacing w:after="120"/>
        <w:rPr>
          <w:rFonts w:ascii="Verdana" w:hAnsi="Verdana"/>
          <w:sz w:val="20"/>
          <w:szCs w:val="20"/>
        </w:rPr>
      </w:pPr>
      <w:r w:rsidRPr="005D233F">
        <w:rPr>
          <w:rFonts w:ascii="Verdana" w:hAnsi="Verdana"/>
          <w:sz w:val="20"/>
          <w:szCs w:val="20"/>
        </w:rPr>
        <w:t>Dividend rates are variable and may change at any time. Rate changes are solely within the Credit Union's discretion. If you close your account before dividends are paid, you will not receive the accrued dividends. See separate IRA disclosure for IRS restrictions on early withdrawals and tax penalties.</w:t>
      </w:r>
    </w:p>
    <w:p w:rsidR="00C63386" w:rsidRPr="005D233F" w:rsidRDefault="00C63386" w:rsidP="00C63386">
      <w:pPr>
        <w:ind w:left="720"/>
        <w:rPr>
          <w:rFonts w:ascii="Verdana" w:hAnsi="Verdana"/>
          <w:sz w:val="20"/>
          <w:szCs w:val="20"/>
        </w:rPr>
      </w:pPr>
      <w:r w:rsidRPr="005D233F">
        <w:rPr>
          <w:rFonts w:ascii="Verdana" w:hAnsi="Verdana"/>
          <w:sz w:val="20"/>
          <w:szCs w:val="20"/>
        </w:rPr>
        <w:t>Anticipated Dividend Rate for balances of $100</w:t>
      </w:r>
      <w:r>
        <w:rPr>
          <w:rFonts w:ascii="Verdana" w:hAnsi="Verdana"/>
          <w:sz w:val="20"/>
          <w:szCs w:val="20"/>
        </w:rPr>
        <w:t xml:space="preserve"> to $</w:t>
      </w:r>
      <w:r w:rsidR="007B3508">
        <w:rPr>
          <w:rFonts w:ascii="Verdana" w:hAnsi="Verdana"/>
          <w:sz w:val="20"/>
          <w:szCs w:val="20"/>
        </w:rPr>
        <w:t>24</w:t>
      </w:r>
      <w:r>
        <w:rPr>
          <w:rFonts w:ascii="Verdana" w:hAnsi="Verdana"/>
          <w:sz w:val="20"/>
          <w:szCs w:val="20"/>
        </w:rPr>
        <w:t>,999</w:t>
      </w:r>
      <w:r w:rsidR="00611CAF">
        <w:rPr>
          <w:rFonts w:ascii="Verdana" w:hAnsi="Verdana"/>
          <w:sz w:val="20"/>
          <w:szCs w:val="20"/>
        </w:rPr>
        <w:t>.99</w:t>
      </w:r>
      <w:r w:rsidRPr="005D233F">
        <w:rPr>
          <w:rFonts w:ascii="Verdana" w:hAnsi="Verdana"/>
          <w:sz w:val="20"/>
          <w:szCs w:val="20"/>
        </w:rPr>
        <w:t>:  0.</w:t>
      </w:r>
      <w:r w:rsidR="00AB3B43">
        <w:rPr>
          <w:rFonts w:ascii="Verdana" w:hAnsi="Verdana"/>
          <w:sz w:val="20"/>
          <w:szCs w:val="20"/>
        </w:rPr>
        <w:t>2</w:t>
      </w:r>
      <w:r w:rsidR="00A05F8A">
        <w:rPr>
          <w:rFonts w:ascii="Verdana" w:hAnsi="Verdana"/>
          <w:sz w:val="20"/>
          <w:szCs w:val="20"/>
        </w:rPr>
        <w:t>0</w:t>
      </w:r>
      <w:r w:rsidRPr="005D233F">
        <w:rPr>
          <w:rFonts w:ascii="Verdana" w:hAnsi="Verdana"/>
          <w:sz w:val="20"/>
          <w:szCs w:val="20"/>
        </w:rPr>
        <w:t>%</w:t>
      </w:r>
    </w:p>
    <w:p w:rsidR="00C63386" w:rsidRDefault="00C63386" w:rsidP="00C63386">
      <w:pPr>
        <w:ind w:left="720"/>
        <w:rPr>
          <w:rFonts w:ascii="Verdana" w:hAnsi="Verdana"/>
          <w:sz w:val="20"/>
          <w:szCs w:val="20"/>
        </w:rPr>
      </w:pPr>
      <w:r w:rsidRPr="005D233F">
        <w:rPr>
          <w:rFonts w:ascii="Verdana" w:hAnsi="Verdana"/>
          <w:sz w:val="20"/>
          <w:szCs w:val="20"/>
        </w:rPr>
        <w:t>Anticipat</w:t>
      </w:r>
      <w:r>
        <w:rPr>
          <w:rFonts w:ascii="Verdana" w:hAnsi="Verdana"/>
          <w:sz w:val="20"/>
          <w:szCs w:val="20"/>
        </w:rPr>
        <w:t>e</w:t>
      </w:r>
      <w:r w:rsidR="00671772">
        <w:rPr>
          <w:rFonts w:ascii="Verdana" w:hAnsi="Verdana"/>
          <w:sz w:val="20"/>
          <w:szCs w:val="20"/>
        </w:rPr>
        <w:t>d</w:t>
      </w:r>
      <w:r w:rsidR="008C01BD">
        <w:rPr>
          <w:rFonts w:ascii="Verdana" w:hAnsi="Verdana"/>
          <w:sz w:val="20"/>
          <w:szCs w:val="20"/>
        </w:rPr>
        <w:t xml:space="preserve"> ANNUAL PERCENTAGE YIELD</w:t>
      </w:r>
      <w:r w:rsidR="00AB3B43">
        <w:rPr>
          <w:rFonts w:ascii="Verdana" w:hAnsi="Verdana"/>
          <w:sz w:val="20"/>
          <w:szCs w:val="20"/>
        </w:rPr>
        <w:t>:  0.2</w:t>
      </w:r>
      <w:r w:rsidR="00A05F8A">
        <w:rPr>
          <w:rFonts w:ascii="Verdana" w:hAnsi="Verdana"/>
          <w:sz w:val="20"/>
          <w:szCs w:val="20"/>
        </w:rPr>
        <w:t>0</w:t>
      </w:r>
      <w:r w:rsidRPr="005D233F">
        <w:rPr>
          <w:rFonts w:ascii="Verdana" w:hAnsi="Verdana"/>
          <w:sz w:val="20"/>
          <w:szCs w:val="20"/>
        </w:rPr>
        <w:t>%</w:t>
      </w:r>
    </w:p>
    <w:p w:rsidR="00C63386" w:rsidRDefault="00C63386" w:rsidP="00C63386">
      <w:pPr>
        <w:ind w:left="720"/>
        <w:rPr>
          <w:rFonts w:ascii="Verdana" w:hAnsi="Verdana"/>
          <w:sz w:val="20"/>
          <w:szCs w:val="20"/>
        </w:rPr>
      </w:pPr>
    </w:p>
    <w:p w:rsidR="00C63386" w:rsidRPr="005D233F" w:rsidRDefault="00C63386" w:rsidP="00C63386">
      <w:pPr>
        <w:ind w:left="720"/>
        <w:rPr>
          <w:rFonts w:ascii="Verdana" w:hAnsi="Verdana"/>
          <w:sz w:val="20"/>
          <w:szCs w:val="20"/>
        </w:rPr>
      </w:pPr>
      <w:r w:rsidRPr="005D233F">
        <w:rPr>
          <w:rFonts w:ascii="Verdana" w:hAnsi="Verdana"/>
          <w:sz w:val="20"/>
          <w:szCs w:val="20"/>
        </w:rPr>
        <w:t>Anticipated Dividend Rate for balances of $</w:t>
      </w:r>
      <w:r w:rsidR="007B3508">
        <w:rPr>
          <w:rFonts w:ascii="Verdana" w:hAnsi="Verdana"/>
          <w:sz w:val="20"/>
          <w:szCs w:val="20"/>
        </w:rPr>
        <w:t>25</w:t>
      </w:r>
      <w:r>
        <w:rPr>
          <w:rFonts w:ascii="Verdana" w:hAnsi="Verdana"/>
          <w:sz w:val="20"/>
          <w:szCs w:val="20"/>
        </w:rPr>
        <w:t>,000 and greater</w:t>
      </w:r>
      <w:r w:rsidRPr="005D233F">
        <w:rPr>
          <w:rFonts w:ascii="Verdana" w:hAnsi="Verdana"/>
          <w:sz w:val="20"/>
          <w:szCs w:val="20"/>
        </w:rPr>
        <w:t>:  0.</w:t>
      </w:r>
      <w:r w:rsidR="00A05F8A">
        <w:rPr>
          <w:rFonts w:ascii="Verdana" w:hAnsi="Verdana"/>
          <w:sz w:val="20"/>
          <w:szCs w:val="20"/>
        </w:rPr>
        <w:t>20</w:t>
      </w:r>
      <w:r w:rsidRPr="005D233F">
        <w:rPr>
          <w:rFonts w:ascii="Verdana" w:hAnsi="Verdana"/>
          <w:sz w:val="20"/>
          <w:szCs w:val="20"/>
        </w:rPr>
        <w:t>%</w:t>
      </w:r>
    </w:p>
    <w:p w:rsidR="00C63386" w:rsidRDefault="00C63386" w:rsidP="00C63386">
      <w:pPr>
        <w:ind w:left="720"/>
        <w:rPr>
          <w:rFonts w:ascii="Verdana" w:hAnsi="Verdana"/>
          <w:sz w:val="20"/>
          <w:szCs w:val="20"/>
        </w:rPr>
      </w:pPr>
      <w:r w:rsidRPr="005D233F">
        <w:rPr>
          <w:rFonts w:ascii="Verdana" w:hAnsi="Verdana"/>
          <w:sz w:val="20"/>
          <w:szCs w:val="20"/>
        </w:rPr>
        <w:t>Anticipat</w:t>
      </w:r>
      <w:r>
        <w:rPr>
          <w:rFonts w:ascii="Verdana" w:hAnsi="Verdana"/>
          <w:sz w:val="20"/>
          <w:szCs w:val="20"/>
        </w:rPr>
        <w:t>e</w:t>
      </w:r>
      <w:r w:rsidR="00671772">
        <w:rPr>
          <w:rFonts w:ascii="Verdana" w:hAnsi="Verdana"/>
          <w:sz w:val="20"/>
          <w:szCs w:val="20"/>
        </w:rPr>
        <w:t>d ANNUAL PERCENTAGE YIELD:  0.</w:t>
      </w:r>
      <w:r w:rsidR="00A05F8A">
        <w:rPr>
          <w:rFonts w:ascii="Verdana" w:hAnsi="Verdana"/>
          <w:sz w:val="20"/>
          <w:szCs w:val="20"/>
        </w:rPr>
        <w:t>20</w:t>
      </w:r>
      <w:r w:rsidRPr="005D233F">
        <w:rPr>
          <w:rFonts w:ascii="Verdana" w:hAnsi="Verdana"/>
          <w:sz w:val="20"/>
          <w:szCs w:val="20"/>
        </w:rPr>
        <w:t>%</w:t>
      </w:r>
    </w:p>
    <w:p w:rsidR="00A05F8A" w:rsidRDefault="00A05F8A" w:rsidP="00111A65">
      <w:pPr>
        <w:pStyle w:val="BodyText"/>
        <w:rPr>
          <w:rFonts w:ascii="Verdana" w:hAnsi="Verdana"/>
          <w:sz w:val="20"/>
          <w:szCs w:val="20"/>
        </w:rPr>
      </w:pPr>
    </w:p>
    <w:p w:rsidR="00111A65" w:rsidRDefault="00111A65" w:rsidP="00111A65">
      <w:pPr>
        <w:pStyle w:val="BodyText"/>
        <w:rPr>
          <w:rFonts w:ascii="Verdana" w:hAnsi="Verdana"/>
          <w:sz w:val="20"/>
          <w:szCs w:val="20"/>
        </w:rPr>
      </w:pPr>
      <w:r w:rsidRPr="005D233F">
        <w:rPr>
          <w:rFonts w:ascii="Verdana" w:hAnsi="Verdana"/>
          <w:sz w:val="20"/>
          <w:szCs w:val="20"/>
        </w:rPr>
        <w:t>CHECKING ACCOUNTS (SHARE DRAFT)</w:t>
      </w:r>
    </w:p>
    <w:p w:rsidR="006D2162" w:rsidRDefault="00F710A8" w:rsidP="005E1868">
      <w:pPr>
        <w:numPr>
          <w:ilvl w:val="0"/>
          <w:numId w:val="13"/>
        </w:numPr>
        <w:rPr>
          <w:rFonts w:ascii="Verdana" w:hAnsi="Verdana"/>
          <w:sz w:val="20"/>
          <w:szCs w:val="20"/>
        </w:rPr>
      </w:pPr>
      <w:r>
        <w:rPr>
          <w:rFonts w:ascii="Verdana" w:hAnsi="Verdana"/>
          <w:sz w:val="20"/>
          <w:szCs w:val="20"/>
        </w:rPr>
        <w:t>Go</w:t>
      </w:r>
      <w:r w:rsidR="006D2162" w:rsidRPr="005D233F">
        <w:rPr>
          <w:rFonts w:ascii="Verdana" w:hAnsi="Verdana"/>
          <w:sz w:val="20"/>
          <w:szCs w:val="20"/>
        </w:rPr>
        <w:t xml:space="preserve"> Checking</w:t>
      </w:r>
    </w:p>
    <w:p w:rsidR="00AC1B34" w:rsidRDefault="00AC1B34" w:rsidP="005E1868">
      <w:pPr>
        <w:numPr>
          <w:ilvl w:val="0"/>
          <w:numId w:val="13"/>
        </w:numPr>
        <w:rPr>
          <w:rFonts w:ascii="Verdana" w:hAnsi="Verdana"/>
          <w:sz w:val="20"/>
          <w:szCs w:val="20"/>
        </w:rPr>
      </w:pPr>
      <w:r>
        <w:rPr>
          <w:rFonts w:ascii="Verdana" w:hAnsi="Verdana"/>
          <w:sz w:val="20"/>
          <w:szCs w:val="20"/>
        </w:rPr>
        <w:t>Voltage Save</w:t>
      </w:r>
      <w:r w:rsidR="0069612C">
        <w:rPr>
          <w:rFonts w:ascii="Verdana" w:hAnsi="Verdana"/>
          <w:sz w:val="20"/>
          <w:szCs w:val="20"/>
        </w:rPr>
        <w:t xml:space="preserve"> and Spend</w:t>
      </w:r>
    </w:p>
    <w:p w:rsidR="00111A65" w:rsidRPr="00227F4F" w:rsidRDefault="000A39B9" w:rsidP="00227F4F">
      <w:pPr>
        <w:numPr>
          <w:ilvl w:val="0"/>
          <w:numId w:val="13"/>
        </w:numPr>
        <w:rPr>
          <w:rFonts w:ascii="Verdana" w:hAnsi="Verdana"/>
          <w:sz w:val="20"/>
          <w:szCs w:val="20"/>
        </w:rPr>
      </w:pPr>
      <w:r>
        <w:rPr>
          <w:rFonts w:ascii="Verdana" w:hAnsi="Verdana"/>
          <w:sz w:val="20"/>
          <w:szCs w:val="20"/>
        </w:rPr>
        <w:t>Fresh Start Checking</w:t>
      </w:r>
      <w:r w:rsidR="00111A65" w:rsidRPr="005D233F">
        <w:rPr>
          <w:rFonts w:ascii="Verdana" w:hAnsi="Verdana"/>
          <w:sz w:val="20"/>
          <w:szCs w:val="20"/>
        </w:rPr>
        <w:t xml:space="preserve">   </w:t>
      </w:r>
      <w:r w:rsidR="00111A65" w:rsidRPr="00227F4F">
        <w:rPr>
          <w:rFonts w:ascii="Verdana" w:hAnsi="Verdana"/>
          <w:sz w:val="20"/>
          <w:szCs w:val="20"/>
        </w:rPr>
        <w:tab/>
      </w:r>
      <w:r w:rsidR="00111A65" w:rsidRPr="00227F4F">
        <w:rPr>
          <w:rFonts w:ascii="Verdana" w:hAnsi="Verdana"/>
          <w:sz w:val="20"/>
          <w:szCs w:val="20"/>
        </w:rPr>
        <w:tab/>
      </w:r>
      <w:r w:rsidR="00111A65" w:rsidRPr="00227F4F">
        <w:rPr>
          <w:rFonts w:ascii="Verdana" w:hAnsi="Verdana"/>
          <w:sz w:val="20"/>
          <w:szCs w:val="20"/>
        </w:rPr>
        <w:tab/>
        <w:t xml:space="preserve">   </w:t>
      </w:r>
      <w:r w:rsidR="00111A65" w:rsidRPr="00227F4F">
        <w:rPr>
          <w:rFonts w:ascii="Verdana" w:hAnsi="Verdana"/>
          <w:sz w:val="20"/>
          <w:szCs w:val="20"/>
        </w:rPr>
        <w:tab/>
      </w:r>
      <w:r w:rsidR="00111A65" w:rsidRPr="00227F4F">
        <w:rPr>
          <w:rFonts w:ascii="Verdana" w:hAnsi="Verdana"/>
          <w:sz w:val="20"/>
          <w:szCs w:val="20"/>
        </w:rPr>
        <w:tab/>
      </w:r>
      <w:r w:rsidR="00111A65" w:rsidRPr="00227F4F">
        <w:rPr>
          <w:rFonts w:ascii="Verdana" w:hAnsi="Verdana"/>
          <w:sz w:val="20"/>
          <w:szCs w:val="20"/>
        </w:rPr>
        <w:tab/>
      </w:r>
    </w:p>
    <w:p w:rsidR="00111A65" w:rsidRPr="005D233F" w:rsidRDefault="00111A65" w:rsidP="00111A65">
      <w:pPr>
        <w:rPr>
          <w:rFonts w:ascii="Verdana" w:hAnsi="Verdana"/>
          <w:sz w:val="20"/>
          <w:szCs w:val="20"/>
        </w:rPr>
      </w:pPr>
    </w:p>
    <w:p w:rsidR="00111A65" w:rsidRDefault="00111A65" w:rsidP="00111A65">
      <w:pPr>
        <w:rPr>
          <w:rFonts w:ascii="Verdana" w:hAnsi="Verdana"/>
          <w:sz w:val="20"/>
          <w:szCs w:val="20"/>
        </w:rPr>
      </w:pPr>
      <w:r w:rsidRPr="005D233F">
        <w:rPr>
          <w:rFonts w:ascii="Verdana" w:hAnsi="Verdana"/>
          <w:sz w:val="20"/>
          <w:szCs w:val="20"/>
        </w:rPr>
        <w:t>Fees for special services and check printing are shown on the separate Fee Schedule.</w:t>
      </w:r>
    </w:p>
    <w:p w:rsidR="006D2162" w:rsidRDefault="006D2162" w:rsidP="00111A65">
      <w:pPr>
        <w:rPr>
          <w:rFonts w:ascii="Verdana" w:hAnsi="Verdana"/>
          <w:sz w:val="20"/>
          <w:szCs w:val="20"/>
        </w:rPr>
      </w:pPr>
    </w:p>
    <w:p w:rsidR="00C06227" w:rsidRDefault="00C06227" w:rsidP="00111A65">
      <w:pPr>
        <w:rPr>
          <w:rFonts w:ascii="Verdana" w:hAnsi="Verdana"/>
          <w:sz w:val="20"/>
          <w:szCs w:val="20"/>
        </w:rPr>
      </w:pPr>
    </w:p>
    <w:p w:rsidR="00C06227" w:rsidRDefault="00C06227" w:rsidP="00111A65">
      <w:pPr>
        <w:rPr>
          <w:rFonts w:ascii="Verdana" w:hAnsi="Verdana"/>
          <w:sz w:val="20"/>
          <w:szCs w:val="20"/>
        </w:rPr>
      </w:pPr>
    </w:p>
    <w:p w:rsidR="006D2162" w:rsidRDefault="00F710A8" w:rsidP="00111A65">
      <w:pPr>
        <w:rPr>
          <w:rFonts w:ascii="Verdana" w:hAnsi="Verdana"/>
          <w:b/>
          <w:sz w:val="20"/>
          <w:szCs w:val="20"/>
        </w:rPr>
      </w:pPr>
      <w:r>
        <w:rPr>
          <w:rFonts w:ascii="Verdana" w:hAnsi="Verdana"/>
          <w:b/>
          <w:sz w:val="20"/>
          <w:szCs w:val="20"/>
        </w:rPr>
        <w:t>GO</w:t>
      </w:r>
      <w:r w:rsidR="006D2162" w:rsidRPr="006D2162">
        <w:rPr>
          <w:rFonts w:ascii="Verdana" w:hAnsi="Verdana"/>
          <w:b/>
          <w:sz w:val="20"/>
          <w:szCs w:val="20"/>
        </w:rPr>
        <w:t xml:space="preserve"> CHECKING</w:t>
      </w:r>
    </w:p>
    <w:p w:rsidR="006D2162" w:rsidRPr="005D233F" w:rsidRDefault="006D2162" w:rsidP="005E1868">
      <w:pPr>
        <w:numPr>
          <w:ilvl w:val="0"/>
          <w:numId w:val="8"/>
        </w:numPr>
        <w:rPr>
          <w:rFonts w:ascii="Verdana" w:hAnsi="Verdana"/>
          <w:sz w:val="20"/>
          <w:szCs w:val="20"/>
        </w:rPr>
      </w:pPr>
      <w:r>
        <w:rPr>
          <w:rFonts w:ascii="Verdana" w:hAnsi="Verdana"/>
          <w:sz w:val="20"/>
          <w:szCs w:val="20"/>
        </w:rPr>
        <w:t>Minimum Opening Deposit:  $</w:t>
      </w:r>
      <w:r w:rsidR="007D70FB">
        <w:rPr>
          <w:rFonts w:ascii="Verdana" w:hAnsi="Verdana"/>
          <w:sz w:val="20"/>
          <w:szCs w:val="20"/>
        </w:rPr>
        <w:t>25</w:t>
      </w:r>
    </w:p>
    <w:p w:rsidR="006D2162" w:rsidRPr="005D233F" w:rsidRDefault="006D2162" w:rsidP="005E1868">
      <w:pPr>
        <w:numPr>
          <w:ilvl w:val="0"/>
          <w:numId w:val="8"/>
        </w:numPr>
        <w:rPr>
          <w:rFonts w:ascii="Verdana" w:hAnsi="Verdana"/>
          <w:sz w:val="20"/>
          <w:szCs w:val="20"/>
        </w:rPr>
      </w:pPr>
      <w:r w:rsidRPr="005D233F">
        <w:rPr>
          <w:rFonts w:ascii="Verdana" w:hAnsi="Verdana"/>
          <w:sz w:val="20"/>
          <w:szCs w:val="20"/>
        </w:rPr>
        <w:t>Mi</w:t>
      </w:r>
      <w:r>
        <w:rPr>
          <w:rFonts w:ascii="Verdana" w:hAnsi="Verdana"/>
          <w:sz w:val="20"/>
          <w:szCs w:val="20"/>
        </w:rPr>
        <w:t xml:space="preserve">nimum Balance Requirement: </w:t>
      </w:r>
      <w:r w:rsidR="00383A09">
        <w:rPr>
          <w:rFonts w:ascii="Verdana" w:hAnsi="Verdana"/>
          <w:sz w:val="20"/>
          <w:szCs w:val="20"/>
        </w:rPr>
        <w:t xml:space="preserve"> </w:t>
      </w:r>
      <w:r>
        <w:rPr>
          <w:rFonts w:ascii="Verdana" w:hAnsi="Verdana"/>
          <w:sz w:val="20"/>
          <w:szCs w:val="20"/>
        </w:rPr>
        <w:t>None</w:t>
      </w:r>
    </w:p>
    <w:p w:rsidR="006D2162" w:rsidRDefault="006D2162" w:rsidP="006D2162">
      <w:pPr>
        <w:numPr>
          <w:ilvl w:val="0"/>
          <w:numId w:val="8"/>
        </w:numPr>
        <w:rPr>
          <w:rFonts w:ascii="Verdana" w:hAnsi="Verdana"/>
          <w:sz w:val="20"/>
          <w:szCs w:val="20"/>
        </w:rPr>
      </w:pPr>
      <w:r>
        <w:rPr>
          <w:rFonts w:ascii="Verdana" w:hAnsi="Verdana"/>
          <w:sz w:val="20"/>
          <w:szCs w:val="20"/>
        </w:rPr>
        <w:t>Monthly Service Fee:  None</w:t>
      </w:r>
    </w:p>
    <w:p w:rsidR="006D2162" w:rsidRDefault="006D2162" w:rsidP="006D2162">
      <w:pPr>
        <w:rPr>
          <w:rFonts w:ascii="Verdana" w:hAnsi="Verdana"/>
          <w:sz w:val="20"/>
          <w:szCs w:val="20"/>
        </w:rPr>
      </w:pPr>
    </w:p>
    <w:p w:rsidR="006D2162" w:rsidRDefault="006D2162" w:rsidP="00EB4E3E">
      <w:pPr>
        <w:spacing w:after="120"/>
        <w:rPr>
          <w:rFonts w:ascii="Verdana" w:hAnsi="Verdana"/>
          <w:sz w:val="20"/>
          <w:szCs w:val="20"/>
        </w:rPr>
      </w:pPr>
      <w:r w:rsidRPr="005D233F">
        <w:rPr>
          <w:rFonts w:ascii="Verdana" w:hAnsi="Verdana"/>
          <w:sz w:val="20"/>
          <w:szCs w:val="20"/>
        </w:rPr>
        <w:t>The following feat</w:t>
      </w:r>
      <w:r>
        <w:rPr>
          <w:rFonts w:ascii="Verdana" w:hAnsi="Verdana"/>
          <w:sz w:val="20"/>
          <w:szCs w:val="20"/>
        </w:rPr>
        <w:t>ures are available with the</w:t>
      </w:r>
      <w:r w:rsidR="00F409ED">
        <w:rPr>
          <w:rFonts w:ascii="Verdana" w:hAnsi="Verdana"/>
          <w:sz w:val="20"/>
          <w:szCs w:val="20"/>
        </w:rPr>
        <w:t xml:space="preserve"> </w:t>
      </w:r>
      <w:r w:rsidR="00F710A8">
        <w:rPr>
          <w:rFonts w:ascii="Verdana" w:hAnsi="Verdana"/>
          <w:sz w:val="20"/>
          <w:szCs w:val="20"/>
        </w:rPr>
        <w:t>Go</w:t>
      </w:r>
      <w:r w:rsidRPr="005D233F">
        <w:rPr>
          <w:rFonts w:ascii="Verdana" w:hAnsi="Verdana"/>
          <w:sz w:val="20"/>
          <w:szCs w:val="20"/>
        </w:rPr>
        <w:t xml:space="preserve"> Checking Account:</w:t>
      </w:r>
    </w:p>
    <w:p w:rsidR="006D2162" w:rsidRPr="007F424B" w:rsidRDefault="006D2162" w:rsidP="007F424B">
      <w:pPr>
        <w:numPr>
          <w:ilvl w:val="0"/>
          <w:numId w:val="9"/>
        </w:numPr>
        <w:spacing w:after="60"/>
        <w:rPr>
          <w:rFonts w:ascii="Verdana" w:hAnsi="Verdana"/>
          <w:b/>
          <w:bCs/>
          <w:sz w:val="20"/>
          <w:szCs w:val="20"/>
        </w:rPr>
      </w:pPr>
      <w:r w:rsidRPr="002319D1">
        <w:rPr>
          <w:rFonts w:ascii="Verdana" w:hAnsi="Verdana"/>
          <w:sz w:val="20"/>
          <w:szCs w:val="20"/>
        </w:rPr>
        <w:t>Unlimited check writing</w:t>
      </w:r>
    </w:p>
    <w:p w:rsidR="006D2162" w:rsidRPr="007F424B" w:rsidRDefault="006D2162" w:rsidP="007F424B">
      <w:pPr>
        <w:numPr>
          <w:ilvl w:val="0"/>
          <w:numId w:val="9"/>
        </w:numPr>
        <w:spacing w:after="60"/>
        <w:rPr>
          <w:rFonts w:ascii="Verdana" w:hAnsi="Verdana"/>
          <w:b/>
          <w:bCs/>
          <w:sz w:val="20"/>
          <w:szCs w:val="20"/>
        </w:rPr>
      </w:pPr>
      <w:r w:rsidRPr="005D233F">
        <w:rPr>
          <w:rFonts w:ascii="Verdana" w:hAnsi="Verdana"/>
          <w:sz w:val="20"/>
          <w:szCs w:val="20"/>
        </w:rPr>
        <w:t>Unlimited</w:t>
      </w:r>
      <w:r>
        <w:rPr>
          <w:rFonts w:ascii="Verdana" w:hAnsi="Verdana"/>
          <w:sz w:val="20"/>
          <w:szCs w:val="20"/>
        </w:rPr>
        <w:t xml:space="preserve"> in-network and out-of-network ATM use </w:t>
      </w:r>
      <w:r w:rsidRPr="005D233F">
        <w:rPr>
          <w:rFonts w:ascii="Verdana" w:hAnsi="Verdana"/>
          <w:sz w:val="20"/>
          <w:szCs w:val="20"/>
        </w:rPr>
        <w:t>at no charge</w:t>
      </w:r>
      <w:r>
        <w:rPr>
          <w:rFonts w:ascii="Verdana" w:hAnsi="Verdana"/>
          <w:sz w:val="20"/>
          <w:szCs w:val="20"/>
        </w:rPr>
        <w:t xml:space="preserve"> (non-network ATM fees may apply; varies by network/financial institution)</w:t>
      </w:r>
    </w:p>
    <w:p w:rsidR="007F424B" w:rsidRPr="005D233F" w:rsidRDefault="007F424B" w:rsidP="007F424B">
      <w:pPr>
        <w:numPr>
          <w:ilvl w:val="0"/>
          <w:numId w:val="9"/>
        </w:numPr>
        <w:spacing w:after="60"/>
        <w:rPr>
          <w:rFonts w:ascii="Verdana" w:hAnsi="Verdana"/>
          <w:b/>
          <w:bCs/>
          <w:sz w:val="20"/>
          <w:szCs w:val="20"/>
        </w:rPr>
      </w:pPr>
      <w:r>
        <w:rPr>
          <w:rFonts w:ascii="Verdana" w:hAnsi="Verdana"/>
          <w:sz w:val="20"/>
          <w:szCs w:val="20"/>
        </w:rPr>
        <w:t xml:space="preserve">Early access to Direct Deposit (up to 2 </w:t>
      </w:r>
      <w:proofErr w:type="gramStart"/>
      <w:r>
        <w:rPr>
          <w:rFonts w:ascii="Verdana" w:hAnsi="Verdana"/>
          <w:sz w:val="20"/>
          <w:szCs w:val="20"/>
        </w:rPr>
        <w:t>days</w:t>
      </w:r>
      <w:proofErr w:type="gramEnd"/>
      <w:r>
        <w:rPr>
          <w:rFonts w:ascii="Verdana" w:hAnsi="Verdana"/>
          <w:sz w:val="20"/>
          <w:szCs w:val="20"/>
        </w:rPr>
        <w:t xml:space="preserve"> early access)</w:t>
      </w:r>
    </w:p>
    <w:p w:rsidR="006D2162" w:rsidRPr="005D233F" w:rsidRDefault="006D2162" w:rsidP="007F424B">
      <w:pPr>
        <w:numPr>
          <w:ilvl w:val="0"/>
          <w:numId w:val="9"/>
        </w:numPr>
        <w:spacing w:after="60"/>
        <w:rPr>
          <w:rFonts w:ascii="Verdana" w:hAnsi="Verdana"/>
          <w:sz w:val="20"/>
          <w:szCs w:val="20"/>
        </w:rPr>
      </w:pPr>
      <w:r>
        <w:rPr>
          <w:rFonts w:ascii="Verdana" w:hAnsi="Verdana"/>
          <w:sz w:val="20"/>
          <w:szCs w:val="20"/>
        </w:rPr>
        <w:t>Online Banking</w:t>
      </w:r>
      <w:r w:rsidR="007F424B">
        <w:rPr>
          <w:rFonts w:ascii="Verdana" w:hAnsi="Verdana"/>
          <w:sz w:val="20"/>
          <w:szCs w:val="20"/>
        </w:rPr>
        <w:t xml:space="preserve">, Mobile Banking, </w:t>
      </w:r>
      <w:r>
        <w:rPr>
          <w:rFonts w:ascii="Verdana" w:hAnsi="Verdana"/>
          <w:sz w:val="20"/>
          <w:szCs w:val="20"/>
        </w:rPr>
        <w:t>Bill P</w:t>
      </w:r>
      <w:r w:rsidRPr="005D233F">
        <w:rPr>
          <w:rFonts w:ascii="Verdana" w:hAnsi="Verdana"/>
          <w:sz w:val="20"/>
          <w:szCs w:val="20"/>
        </w:rPr>
        <w:t>ay</w:t>
      </w:r>
      <w:r w:rsidR="007F424B">
        <w:rPr>
          <w:rFonts w:ascii="Verdana" w:hAnsi="Verdana"/>
          <w:sz w:val="20"/>
          <w:szCs w:val="20"/>
        </w:rPr>
        <w:t>, and eStatements</w:t>
      </w:r>
      <w:r w:rsidRPr="005D233F">
        <w:rPr>
          <w:rFonts w:ascii="Verdana" w:hAnsi="Verdana"/>
          <w:sz w:val="20"/>
          <w:szCs w:val="20"/>
        </w:rPr>
        <w:t xml:space="preserve"> at no charge</w:t>
      </w:r>
    </w:p>
    <w:p w:rsidR="006D2162" w:rsidRDefault="007F424B" w:rsidP="007F424B">
      <w:pPr>
        <w:numPr>
          <w:ilvl w:val="0"/>
          <w:numId w:val="9"/>
        </w:numPr>
        <w:spacing w:after="60"/>
        <w:rPr>
          <w:rFonts w:ascii="Verdana" w:hAnsi="Verdana"/>
          <w:sz w:val="20"/>
          <w:szCs w:val="20"/>
        </w:rPr>
      </w:pPr>
      <w:proofErr w:type="spellStart"/>
      <w:r>
        <w:rPr>
          <w:rFonts w:ascii="Verdana" w:hAnsi="Verdana"/>
          <w:sz w:val="20"/>
          <w:szCs w:val="20"/>
        </w:rPr>
        <w:t>Zelle</w:t>
      </w:r>
      <w:proofErr w:type="spellEnd"/>
    </w:p>
    <w:p w:rsidR="006D2162" w:rsidRDefault="007F424B" w:rsidP="007F424B">
      <w:pPr>
        <w:numPr>
          <w:ilvl w:val="0"/>
          <w:numId w:val="9"/>
        </w:numPr>
        <w:spacing w:after="60"/>
        <w:rPr>
          <w:rFonts w:ascii="Verdana" w:hAnsi="Verdana"/>
          <w:sz w:val="20"/>
          <w:szCs w:val="20"/>
        </w:rPr>
      </w:pPr>
      <w:r>
        <w:rPr>
          <w:rFonts w:ascii="Verdana" w:hAnsi="Verdana"/>
          <w:sz w:val="20"/>
          <w:szCs w:val="20"/>
        </w:rPr>
        <w:t>Credit Score Monitoring</w:t>
      </w:r>
    </w:p>
    <w:p w:rsidR="007F424B" w:rsidRDefault="005E1868" w:rsidP="006D2162">
      <w:pPr>
        <w:numPr>
          <w:ilvl w:val="0"/>
          <w:numId w:val="9"/>
        </w:numPr>
        <w:rPr>
          <w:rFonts w:ascii="Verdana" w:hAnsi="Verdana"/>
          <w:sz w:val="20"/>
          <w:szCs w:val="20"/>
        </w:rPr>
      </w:pPr>
      <w:r>
        <w:rPr>
          <w:rFonts w:ascii="Verdana" w:hAnsi="Verdana"/>
          <w:sz w:val="20"/>
          <w:szCs w:val="20"/>
        </w:rPr>
        <w:t>Card Lock</w:t>
      </w:r>
    </w:p>
    <w:p w:rsidR="006D2162" w:rsidRDefault="006D2162" w:rsidP="006D2162">
      <w:pPr>
        <w:rPr>
          <w:rFonts w:ascii="Verdana" w:hAnsi="Verdana"/>
          <w:sz w:val="20"/>
          <w:szCs w:val="20"/>
        </w:rPr>
      </w:pPr>
    </w:p>
    <w:p w:rsidR="006D2162" w:rsidRPr="005D233F" w:rsidRDefault="006D2162" w:rsidP="006D2162">
      <w:pPr>
        <w:rPr>
          <w:rFonts w:ascii="Verdana" w:hAnsi="Verdana"/>
          <w:sz w:val="20"/>
          <w:szCs w:val="20"/>
        </w:rPr>
      </w:pPr>
      <w:r w:rsidRPr="005D233F">
        <w:rPr>
          <w:rFonts w:ascii="Verdana" w:hAnsi="Verdana"/>
          <w:sz w:val="20"/>
          <w:szCs w:val="20"/>
        </w:rPr>
        <w:t xml:space="preserve">Our </w:t>
      </w:r>
      <w:r w:rsidR="00F710A8">
        <w:rPr>
          <w:rFonts w:ascii="Verdana" w:hAnsi="Verdana"/>
          <w:sz w:val="20"/>
          <w:szCs w:val="20"/>
        </w:rPr>
        <w:t>Go</w:t>
      </w:r>
      <w:r w:rsidRPr="005D233F">
        <w:rPr>
          <w:rFonts w:ascii="Verdana" w:hAnsi="Verdana"/>
          <w:sz w:val="20"/>
          <w:szCs w:val="20"/>
        </w:rPr>
        <w:t xml:space="preserve"> Checking Account is designed as a variable rate account on the Rate Schedule. The rate and yield may change at any time at the Credit Union’s discretion. Dividend rates and annual percentage yields are accurate as</w:t>
      </w:r>
      <w:r>
        <w:rPr>
          <w:rFonts w:ascii="Verdana" w:hAnsi="Verdana"/>
          <w:sz w:val="20"/>
          <w:szCs w:val="20"/>
        </w:rPr>
        <w:t xml:space="preserve"> of the date shown above</w:t>
      </w:r>
      <w:r w:rsidRPr="005D233F">
        <w:rPr>
          <w:rFonts w:ascii="Verdana" w:hAnsi="Verdana"/>
          <w:sz w:val="20"/>
          <w:szCs w:val="20"/>
        </w:rPr>
        <w:t>.</w:t>
      </w:r>
    </w:p>
    <w:p w:rsidR="006D2162" w:rsidRDefault="006D2162" w:rsidP="006D2162">
      <w:pPr>
        <w:rPr>
          <w:rFonts w:ascii="Verdana" w:hAnsi="Verdana"/>
          <w:sz w:val="20"/>
          <w:szCs w:val="20"/>
        </w:rPr>
      </w:pPr>
    </w:p>
    <w:p w:rsidR="006D2162" w:rsidRPr="005D233F" w:rsidRDefault="006D2162" w:rsidP="006D2162">
      <w:pPr>
        <w:rPr>
          <w:rFonts w:ascii="Verdana" w:hAnsi="Verdana"/>
          <w:sz w:val="20"/>
          <w:szCs w:val="20"/>
        </w:rPr>
      </w:pPr>
      <w:r w:rsidRPr="005D233F">
        <w:rPr>
          <w:rFonts w:ascii="Verdana" w:hAnsi="Verdana"/>
          <w:sz w:val="20"/>
          <w:szCs w:val="20"/>
        </w:rPr>
        <w:t xml:space="preserve">Dividends will be compounded </w:t>
      </w:r>
      <w:r>
        <w:rPr>
          <w:rFonts w:ascii="Verdana" w:hAnsi="Verdana"/>
          <w:sz w:val="20"/>
          <w:szCs w:val="20"/>
        </w:rPr>
        <w:t>daily</w:t>
      </w:r>
      <w:r w:rsidRPr="005D233F">
        <w:rPr>
          <w:rFonts w:ascii="Verdana" w:hAnsi="Verdana"/>
          <w:sz w:val="20"/>
          <w:szCs w:val="20"/>
        </w:rPr>
        <w:t xml:space="preserve"> and credited monthly.</w:t>
      </w:r>
      <w:r w:rsidR="00414B8A">
        <w:rPr>
          <w:rFonts w:ascii="Verdana" w:hAnsi="Verdana"/>
          <w:sz w:val="20"/>
          <w:szCs w:val="20"/>
        </w:rPr>
        <w:t xml:space="preserve"> </w:t>
      </w:r>
      <w:r w:rsidRPr="005D233F">
        <w:rPr>
          <w:rFonts w:ascii="Verdana" w:hAnsi="Verdana"/>
          <w:sz w:val="20"/>
          <w:szCs w:val="20"/>
        </w:rPr>
        <w:t xml:space="preserve">For our </w:t>
      </w:r>
      <w:r w:rsidR="00F710A8">
        <w:rPr>
          <w:rFonts w:ascii="Verdana" w:hAnsi="Verdana"/>
          <w:sz w:val="20"/>
          <w:szCs w:val="20"/>
        </w:rPr>
        <w:t>Go</w:t>
      </w:r>
      <w:r w:rsidRPr="005D233F">
        <w:rPr>
          <w:rFonts w:ascii="Verdana" w:hAnsi="Verdana"/>
          <w:sz w:val="20"/>
          <w:szCs w:val="20"/>
        </w:rPr>
        <w:t xml:space="preserve"> Checking Account the dividend period is monthly. For example, the beginning date of the first dividend period for the calendar year is January 1 and the ending dat</w:t>
      </w:r>
      <w:r>
        <w:rPr>
          <w:rFonts w:ascii="Verdana" w:hAnsi="Verdana"/>
          <w:sz w:val="20"/>
          <w:szCs w:val="20"/>
        </w:rPr>
        <w:t xml:space="preserve">e is January 31. </w:t>
      </w:r>
      <w:r w:rsidRPr="005D233F">
        <w:rPr>
          <w:rFonts w:ascii="Verdana" w:hAnsi="Verdana"/>
          <w:sz w:val="20"/>
          <w:szCs w:val="20"/>
        </w:rPr>
        <w:t xml:space="preserve">All other dividend periods follow the same pattern of dates. </w:t>
      </w:r>
      <w:r w:rsidR="00414B8A">
        <w:rPr>
          <w:rFonts w:ascii="Verdana" w:hAnsi="Verdana"/>
          <w:sz w:val="20"/>
          <w:szCs w:val="20"/>
        </w:rPr>
        <w:t>T</w:t>
      </w:r>
      <w:r w:rsidRPr="005D233F">
        <w:rPr>
          <w:rFonts w:ascii="Verdana" w:hAnsi="Verdana"/>
          <w:sz w:val="20"/>
          <w:szCs w:val="20"/>
        </w:rPr>
        <w:t xml:space="preserve">he dividend declaration date follows the ending date of a dividend period. The Dividend Rate and Annual Percentage Yield as of the most recent dividend declaration date are reflected as follows: </w:t>
      </w:r>
    </w:p>
    <w:p w:rsidR="006D2162" w:rsidRPr="005D233F" w:rsidRDefault="006D2162" w:rsidP="006D2162">
      <w:pPr>
        <w:rPr>
          <w:rFonts w:ascii="Verdana" w:hAnsi="Verdana"/>
          <w:sz w:val="20"/>
          <w:szCs w:val="20"/>
          <w:u w:val="single"/>
        </w:rPr>
      </w:pPr>
    </w:p>
    <w:p w:rsidR="006D2162" w:rsidRDefault="006D2162" w:rsidP="006D2162">
      <w:pPr>
        <w:rPr>
          <w:rFonts w:ascii="Verdana" w:hAnsi="Verdana"/>
          <w:sz w:val="20"/>
          <w:szCs w:val="20"/>
        </w:rPr>
      </w:pPr>
      <w:r w:rsidRPr="005D233F">
        <w:rPr>
          <w:rFonts w:ascii="Verdana" w:hAnsi="Verdana"/>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w:t>
      </w:r>
    </w:p>
    <w:p w:rsidR="006D2162" w:rsidRDefault="006D2162" w:rsidP="006D2162">
      <w:pPr>
        <w:rPr>
          <w:rFonts w:ascii="Verdana" w:hAnsi="Verdana"/>
          <w:sz w:val="20"/>
          <w:szCs w:val="20"/>
        </w:rPr>
      </w:pPr>
    </w:p>
    <w:p w:rsidR="006D2162" w:rsidRDefault="006D2162" w:rsidP="006D2162">
      <w:pPr>
        <w:rPr>
          <w:rFonts w:ascii="Verdana" w:hAnsi="Verdana"/>
          <w:sz w:val="20"/>
          <w:szCs w:val="20"/>
        </w:rPr>
      </w:pPr>
      <w:r w:rsidRPr="005E1868">
        <w:rPr>
          <w:rFonts w:ascii="Verdana" w:hAnsi="Verdana"/>
          <w:b/>
          <w:sz w:val="20"/>
          <w:szCs w:val="20"/>
        </w:rPr>
        <w:t xml:space="preserve">There are two tiers of dividends paid on the </w:t>
      </w:r>
      <w:r w:rsidR="00F710A8" w:rsidRPr="005E1868">
        <w:rPr>
          <w:rFonts w:ascii="Verdana" w:hAnsi="Verdana"/>
          <w:b/>
          <w:sz w:val="20"/>
          <w:szCs w:val="20"/>
        </w:rPr>
        <w:t>Go</w:t>
      </w:r>
      <w:r w:rsidR="00956C6F" w:rsidRPr="005E1868">
        <w:rPr>
          <w:rFonts w:ascii="Verdana" w:hAnsi="Verdana"/>
          <w:b/>
          <w:sz w:val="20"/>
          <w:szCs w:val="20"/>
        </w:rPr>
        <w:t xml:space="preserve"> Checking Account.</w:t>
      </w:r>
      <w:r w:rsidR="00956C6F">
        <w:rPr>
          <w:rFonts w:ascii="Verdana" w:hAnsi="Verdana"/>
          <w:sz w:val="20"/>
          <w:szCs w:val="20"/>
        </w:rPr>
        <w:t xml:space="preserve"> Payment of dividends requires the account to be set up for eStatements, </w:t>
      </w:r>
      <w:r w:rsidR="004D12AE">
        <w:rPr>
          <w:rFonts w:ascii="Verdana" w:hAnsi="Verdana"/>
          <w:sz w:val="20"/>
          <w:szCs w:val="20"/>
        </w:rPr>
        <w:t xml:space="preserve">have </w:t>
      </w:r>
      <w:r w:rsidR="00956C6F">
        <w:rPr>
          <w:rFonts w:ascii="Verdana" w:hAnsi="Verdana"/>
          <w:sz w:val="20"/>
          <w:szCs w:val="20"/>
        </w:rPr>
        <w:t>6 posted debit card transactions per statement period and</w:t>
      </w:r>
      <w:r w:rsidR="004D12AE">
        <w:rPr>
          <w:rFonts w:ascii="Verdana" w:hAnsi="Verdana"/>
          <w:sz w:val="20"/>
          <w:szCs w:val="20"/>
        </w:rPr>
        <w:t xml:space="preserve"> receive</w:t>
      </w:r>
      <w:r w:rsidR="00956C6F">
        <w:rPr>
          <w:rFonts w:ascii="Verdana" w:hAnsi="Verdana"/>
          <w:sz w:val="20"/>
          <w:szCs w:val="20"/>
        </w:rPr>
        <w:t xml:space="preserve"> a minimum direct deposit of $500</w:t>
      </w:r>
      <w:r w:rsidR="00EE2A5E">
        <w:rPr>
          <w:rFonts w:ascii="Verdana" w:hAnsi="Verdana"/>
          <w:sz w:val="20"/>
          <w:szCs w:val="20"/>
        </w:rPr>
        <w:t xml:space="preserve"> into the </w:t>
      </w:r>
      <w:r w:rsidR="00F710A8">
        <w:rPr>
          <w:rFonts w:ascii="Verdana" w:hAnsi="Verdana"/>
          <w:sz w:val="20"/>
          <w:szCs w:val="20"/>
        </w:rPr>
        <w:t>Go</w:t>
      </w:r>
      <w:r w:rsidR="00EE2A5E">
        <w:rPr>
          <w:rFonts w:ascii="Verdana" w:hAnsi="Verdana"/>
          <w:sz w:val="20"/>
          <w:szCs w:val="20"/>
        </w:rPr>
        <w:t xml:space="preserve"> Checking</w:t>
      </w:r>
      <w:r w:rsidR="00956C6F">
        <w:rPr>
          <w:rFonts w:ascii="Verdana" w:hAnsi="Verdana"/>
          <w:sz w:val="20"/>
          <w:szCs w:val="20"/>
        </w:rPr>
        <w:t xml:space="preserve"> per statement period. </w:t>
      </w:r>
    </w:p>
    <w:p w:rsidR="00956C6F" w:rsidRPr="005D233F" w:rsidRDefault="00956C6F" w:rsidP="006D2162">
      <w:pPr>
        <w:rPr>
          <w:rFonts w:ascii="Verdana" w:hAnsi="Verdana"/>
          <w:sz w:val="20"/>
          <w:szCs w:val="20"/>
        </w:rPr>
      </w:pPr>
    </w:p>
    <w:p w:rsidR="006D2162" w:rsidRPr="005D233F" w:rsidRDefault="006D2162" w:rsidP="005E1868">
      <w:pPr>
        <w:spacing w:after="120"/>
        <w:rPr>
          <w:rFonts w:ascii="Verdana" w:hAnsi="Verdana"/>
          <w:sz w:val="20"/>
          <w:szCs w:val="20"/>
        </w:rPr>
      </w:pPr>
      <w:r w:rsidRPr="005D233F">
        <w:rPr>
          <w:rFonts w:ascii="Verdana" w:hAnsi="Verdana"/>
          <w:sz w:val="20"/>
          <w:szCs w:val="20"/>
        </w:rPr>
        <w:t xml:space="preserve">The Dividend Rate and Annual Percentage Yield as of the most recent dividend declaration date are reflected as follows: </w:t>
      </w:r>
    </w:p>
    <w:p w:rsidR="006D2162" w:rsidRPr="007C5034" w:rsidRDefault="00956C6F" w:rsidP="006D2162">
      <w:pPr>
        <w:ind w:firstLine="720"/>
        <w:rPr>
          <w:rFonts w:ascii="Verdana" w:hAnsi="Verdana"/>
          <w:b/>
          <w:sz w:val="20"/>
          <w:szCs w:val="20"/>
        </w:rPr>
      </w:pPr>
      <w:r>
        <w:rPr>
          <w:rFonts w:ascii="Verdana" w:hAnsi="Verdana"/>
          <w:b/>
          <w:sz w:val="20"/>
          <w:szCs w:val="20"/>
        </w:rPr>
        <w:t>Tier 1</w:t>
      </w:r>
    </w:p>
    <w:p w:rsidR="006D2162" w:rsidRPr="005D233F" w:rsidRDefault="006D2162" w:rsidP="006D2162">
      <w:pPr>
        <w:ind w:left="720"/>
        <w:rPr>
          <w:rFonts w:ascii="Verdana" w:hAnsi="Verdana"/>
          <w:sz w:val="20"/>
          <w:szCs w:val="20"/>
        </w:rPr>
      </w:pPr>
      <w:r w:rsidRPr="005D233F">
        <w:rPr>
          <w:rFonts w:ascii="Verdana" w:hAnsi="Verdana"/>
          <w:sz w:val="20"/>
          <w:szCs w:val="20"/>
        </w:rPr>
        <w:t>Anticipated Dividend Rate for ba</w:t>
      </w:r>
      <w:r>
        <w:rPr>
          <w:rFonts w:ascii="Verdana" w:hAnsi="Verdana"/>
          <w:sz w:val="20"/>
          <w:szCs w:val="20"/>
        </w:rPr>
        <w:t>lances of $0.01 to $</w:t>
      </w:r>
      <w:r w:rsidR="00956C6F">
        <w:rPr>
          <w:rFonts w:ascii="Verdana" w:hAnsi="Verdana"/>
          <w:sz w:val="20"/>
          <w:szCs w:val="20"/>
        </w:rPr>
        <w:t>20,000</w:t>
      </w:r>
      <w:r w:rsidRPr="005D233F">
        <w:rPr>
          <w:rFonts w:ascii="Verdana" w:hAnsi="Verdana"/>
          <w:sz w:val="20"/>
          <w:szCs w:val="20"/>
        </w:rPr>
        <w:t xml:space="preserve">:  </w:t>
      </w:r>
      <w:r w:rsidR="00165556">
        <w:rPr>
          <w:rFonts w:ascii="Verdana" w:hAnsi="Verdana"/>
          <w:sz w:val="20"/>
          <w:szCs w:val="20"/>
        </w:rPr>
        <w:t>1.98</w:t>
      </w:r>
      <w:r w:rsidRPr="005D233F">
        <w:rPr>
          <w:rFonts w:ascii="Verdana" w:hAnsi="Verdana"/>
          <w:sz w:val="20"/>
          <w:szCs w:val="20"/>
        </w:rPr>
        <w:t>%</w:t>
      </w:r>
    </w:p>
    <w:p w:rsidR="006D2162" w:rsidRDefault="006D2162" w:rsidP="006D2162">
      <w:pPr>
        <w:ind w:left="720"/>
        <w:rPr>
          <w:rFonts w:ascii="Verdana" w:hAnsi="Verdana"/>
          <w:sz w:val="20"/>
          <w:szCs w:val="20"/>
        </w:rPr>
      </w:pPr>
      <w:r w:rsidRPr="005D233F">
        <w:rPr>
          <w:rFonts w:ascii="Verdana" w:hAnsi="Verdana"/>
          <w:sz w:val="20"/>
          <w:szCs w:val="20"/>
        </w:rPr>
        <w:t xml:space="preserve">Anticipated ANNUAL PERCENTAGE YIELD:  </w:t>
      </w:r>
      <w:r w:rsidR="00165556">
        <w:rPr>
          <w:rFonts w:ascii="Verdana" w:hAnsi="Verdana"/>
          <w:sz w:val="20"/>
          <w:szCs w:val="20"/>
        </w:rPr>
        <w:t>2.00%</w:t>
      </w:r>
    </w:p>
    <w:p w:rsidR="00956C6F" w:rsidRDefault="00956C6F" w:rsidP="006D2162">
      <w:pPr>
        <w:ind w:left="720"/>
        <w:rPr>
          <w:rFonts w:ascii="Verdana" w:hAnsi="Verdana"/>
          <w:sz w:val="20"/>
          <w:szCs w:val="20"/>
        </w:rPr>
      </w:pPr>
    </w:p>
    <w:p w:rsidR="006D2162" w:rsidRPr="007C5034" w:rsidRDefault="00956C6F" w:rsidP="006D2162">
      <w:pPr>
        <w:ind w:left="720"/>
        <w:rPr>
          <w:rFonts w:ascii="Verdana" w:hAnsi="Verdana"/>
          <w:b/>
          <w:sz w:val="20"/>
          <w:szCs w:val="20"/>
        </w:rPr>
      </w:pPr>
      <w:r>
        <w:rPr>
          <w:rFonts w:ascii="Verdana" w:hAnsi="Verdana"/>
          <w:b/>
          <w:sz w:val="20"/>
          <w:szCs w:val="20"/>
        </w:rPr>
        <w:t>Tier 2</w:t>
      </w:r>
    </w:p>
    <w:p w:rsidR="006D2162" w:rsidRPr="005D233F" w:rsidRDefault="006D2162" w:rsidP="006D2162">
      <w:pPr>
        <w:ind w:left="720"/>
        <w:rPr>
          <w:rFonts w:ascii="Verdana" w:hAnsi="Verdana"/>
          <w:sz w:val="20"/>
          <w:szCs w:val="20"/>
        </w:rPr>
      </w:pPr>
      <w:r w:rsidRPr="005D233F">
        <w:rPr>
          <w:rFonts w:ascii="Verdana" w:hAnsi="Verdana"/>
          <w:sz w:val="20"/>
          <w:szCs w:val="20"/>
        </w:rPr>
        <w:t>Anticipate</w:t>
      </w:r>
      <w:r>
        <w:rPr>
          <w:rFonts w:ascii="Verdana" w:hAnsi="Verdana"/>
          <w:sz w:val="20"/>
          <w:szCs w:val="20"/>
        </w:rPr>
        <w:t xml:space="preserve">d Dividend Rate for balances of </w:t>
      </w:r>
      <w:r w:rsidRPr="005D233F">
        <w:rPr>
          <w:rFonts w:ascii="Verdana" w:hAnsi="Verdana"/>
          <w:sz w:val="20"/>
          <w:szCs w:val="20"/>
        </w:rPr>
        <w:t>over</w:t>
      </w:r>
      <w:r>
        <w:rPr>
          <w:rFonts w:ascii="Verdana" w:hAnsi="Verdana"/>
          <w:sz w:val="20"/>
          <w:szCs w:val="20"/>
        </w:rPr>
        <w:t xml:space="preserve"> </w:t>
      </w:r>
      <w:r w:rsidRPr="005D233F">
        <w:rPr>
          <w:rFonts w:ascii="Verdana" w:hAnsi="Verdana"/>
          <w:sz w:val="20"/>
          <w:szCs w:val="20"/>
        </w:rPr>
        <w:t>$</w:t>
      </w:r>
      <w:r w:rsidR="00956C6F">
        <w:rPr>
          <w:rFonts w:ascii="Verdana" w:hAnsi="Verdana"/>
          <w:sz w:val="20"/>
          <w:szCs w:val="20"/>
        </w:rPr>
        <w:t>20,000</w:t>
      </w:r>
      <w:r w:rsidRPr="005D233F">
        <w:rPr>
          <w:rFonts w:ascii="Verdana" w:hAnsi="Verdana"/>
          <w:sz w:val="20"/>
          <w:szCs w:val="20"/>
        </w:rPr>
        <w:t xml:space="preserve">:  </w:t>
      </w:r>
      <w:r w:rsidR="00F91C2B">
        <w:rPr>
          <w:rFonts w:ascii="Verdana" w:hAnsi="Verdana"/>
          <w:sz w:val="20"/>
          <w:szCs w:val="20"/>
        </w:rPr>
        <w:t>0.1</w:t>
      </w:r>
      <w:r>
        <w:rPr>
          <w:rFonts w:ascii="Verdana" w:hAnsi="Verdana"/>
          <w:sz w:val="20"/>
          <w:szCs w:val="20"/>
        </w:rPr>
        <w:t>0</w:t>
      </w:r>
      <w:r w:rsidRPr="005D233F">
        <w:rPr>
          <w:rFonts w:ascii="Verdana" w:hAnsi="Verdana"/>
          <w:sz w:val="20"/>
          <w:szCs w:val="20"/>
        </w:rPr>
        <w:t>%</w:t>
      </w:r>
    </w:p>
    <w:p w:rsidR="006D2162" w:rsidRDefault="006D2162" w:rsidP="006D2162">
      <w:pPr>
        <w:ind w:left="720"/>
        <w:rPr>
          <w:rFonts w:ascii="Verdana" w:hAnsi="Verdana"/>
          <w:sz w:val="20"/>
          <w:szCs w:val="20"/>
        </w:rPr>
      </w:pPr>
      <w:r w:rsidRPr="005D233F">
        <w:rPr>
          <w:rFonts w:ascii="Verdana" w:hAnsi="Verdana"/>
          <w:sz w:val="20"/>
          <w:szCs w:val="20"/>
        </w:rPr>
        <w:t xml:space="preserve">Anticipated ANNUAL PERCENTAGE YIELD:  </w:t>
      </w:r>
      <w:r w:rsidR="00F91C2B">
        <w:rPr>
          <w:rFonts w:ascii="Verdana" w:hAnsi="Verdana"/>
          <w:sz w:val="20"/>
          <w:szCs w:val="20"/>
        </w:rPr>
        <w:t>0.1</w:t>
      </w:r>
      <w:r>
        <w:rPr>
          <w:rFonts w:ascii="Verdana" w:hAnsi="Verdana"/>
          <w:sz w:val="20"/>
          <w:szCs w:val="20"/>
        </w:rPr>
        <w:t>0</w:t>
      </w:r>
      <w:r w:rsidRPr="005D233F">
        <w:rPr>
          <w:rFonts w:ascii="Verdana" w:hAnsi="Verdana"/>
          <w:sz w:val="20"/>
          <w:szCs w:val="20"/>
        </w:rPr>
        <w:t>%</w:t>
      </w:r>
    </w:p>
    <w:p w:rsidR="00660053" w:rsidRDefault="00660053" w:rsidP="000A39B9">
      <w:pPr>
        <w:pStyle w:val="Heading1"/>
        <w:rPr>
          <w:rFonts w:ascii="Verdana" w:hAnsi="Verdana"/>
          <w:sz w:val="20"/>
          <w:szCs w:val="20"/>
        </w:rPr>
      </w:pPr>
    </w:p>
    <w:p w:rsidR="00AC1B34" w:rsidRDefault="00AC1B34" w:rsidP="00AC1B34">
      <w:pPr>
        <w:rPr>
          <w:rFonts w:ascii="Verdana" w:hAnsi="Verdana"/>
          <w:b/>
          <w:sz w:val="20"/>
          <w:szCs w:val="20"/>
        </w:rPr>
      </w:pPr>
      <w:r>
        <w:rPr>
          <w:rFonts w:ascii="Verdana" w:hAnsi="Verdana"/>
          <w:b/>
          <w:sz w:val="20"/>
          <w:szCs w:val="20"/>
        </w:rPr>
        <w:t xml:space="preserve">Voltage </w:t>
      </w:r>
      <w:r w:rsidR="0069612C">
        <w:rPr>
          <w:rFonts w:ascii="Verdana" w:hAnsi="Verdana"/>
          <w:b/>
          <w:sz w:val="20"/>
          <w:szCs w:val="20"/>
        </w:rPr>
        <w:t xml:space="preserve">Save and </w:t>
      </w:r>
      <w:r>
        <w:rPr>
          <w:rFonts w:ascii="Verdana" w:hAnsi="Verdana"/>
          <w:b/>
          <w:sz w:val="20"/>
          <w:szCs w:val="20"/>
        </w:rPr>
        <w:t>Spend</w:t>
      </w:r>
    </w:p>
    <w:p w:rsidR="00AC1B34" w:rsidRPr="005D233F" w:rsidRDefault="00AC1B34" w:rsidP="00AC1B34">
      <w:pPr>
        <w:numPr>
          <w:ilvl w:val="0"/>
          <w:numId w:val="8"/>
        </w:numPr>
        <w:rPr>
          <w:rFonts w:ascii="Verdana" w:hAnsi="Verdana"/>
          <w:sz w:val="20"/>
          <w:szCs w:val="20"/>
        </w:rPr>
      </w:pPr>
      <w:r>
        <w:rPr>
          <w:rFonts w:ascii="Verdana" w:hAnsi="Verdana"/>
          <w:sz w:val="20"/>
          <w:szCs w:val="20"/>
        </w:rPr>
        <w:t>Minimum Opening Deposit:  $2500</w:t>
      </w:r>
    </w:p>
    <w:p w:rsidR="00AC1B34" w:rsidRDefault="00AC1B34" w:rsidP="00AC1B34">
      <w:pPr>
        <w:numPr>
          <w:ilvl w:val="0"/>
          <w:numId w:val="8"/>
        </w:numPr>
        <w:rPr>
          <w:rFonts w:ascii="Verdana" w:hAnsi="Verdana"/>
          <w:sz w:val="20"/>
          <w:szCs w:val="20"/>
        </w:rPr>
      </w:pPr>
      <w:r w:rsidRPr="005D233F">
        <w:rPr>
          <w:rFonts w:ascii="Verdana" w:hAnsi="Verdana"/>
          <w:sz w:val="20"/>
          <w:szCs w:val="20"/>
        </w:rPr>
        <w:t>Mi</w:t>
      </w:r>
      <w:r>
        <w:rPr>
          <w:rFonts w:ascii="Verdana" w:hAnsi="Verdana"/>
          <w:sz w:val="20"/>
          <w:szCs w:val="20"/>
        </w:rPr>
        <w:t>nimum Balance Requirement</w:t>
      </w:r>
      <w:r w:rsidR="001D19E1">
        <w:rPr>
          <w:rFonts w:ascii="Verdana" w:hAnsi="Verdana"/>
          <w:sz w:val="20"/>
          <w:szCs w:val="20"/>
        </w:rPr>
        <w:t xml:space="preserve"> to earn Dividend</w:t>
      </w:r>
      <w:r>
        <w:rPr>
          <w:rFonts w:ascii="Verdana" w:hAnsi="Verdana"/>
          <w:sz w:val="20"/>
          <w:szCs w:val="20"/>
        </w:rPr>
        <w:t>:  $20,000</w:t>
      </w:r>
      <w:r w:rsidR="008F00DA">
        <w:rPr>
          <w:rFonts w:ascii="Verdana" w:hAnsi="Verdana"/>
          <w:sz w:val="20"/>
          <w:szCs w:val="20"/>
        </w:rPr>
        <w:t xml:space="preserve"> Average Daily Balance in the Voltage Save and Spend</w:t>
      </w:r>
    </w:p>
    <w:p w:rsidR="001D19E1" w:rsidRPr="005D233F" w:rsidRDefault="001D19E1" w:rsidP="00AC1B34">
      <w:pPr>
        <w:numPr>
          <w:ilvl w:val="0"/>
          <w:numId w:val="8"/>
        </w:numPr>
        <w:rPr>
          <w:rFonts w:ascii="Verdana" w:hAnsi="Verdana"/>
          <w:sz w:val="20"/>
          <w:szCs w:val="20"/>
        </w:rPr>
      </w:pPr>
      <w:r>
        <w:rPr>
          <w:rFonts w:ascii="Verdana" w:hAnsi="Verdana"/>
          <w:sz w:val="20"/>
          <w:szCs w:val="20"/>
        </w:rPr>
        <w:t>Requires eStatements to earn Dividend</w:t>
      </w:r>
    </w:p>
    <w:p w:rsidR="00E9304B" w:rsidRDefault="00E9304B" w:rsidP="00AC1B34">
      <w:pPr>
        <w:numPr>
          <w:ilvl w:val="0"/>
          <w:numId w:val="8"/>
        </w:numPr>
        <w:rPr>
          <w:rFonts w:ascii="Verdana" w:hAnsi="Verdana"/>
          <w:sz w:val="20"/>
          <w:szCs w:val="20"/>
        </w:rPr>
      </w:pPr>
      <w:r>
        <w:rPr>
          <w:rFonts w:ascii="Verdana" w:hAnsi="Verdana"/>
          <w:sz w:val="20"/>
          <w:szCs w:val="20"/>
        </w:rPr>
        <w:lastRenderedPageBreak/>
        <w:t>Member is limited to one Voltage Save and Spend per Membership</w:t>
      </w:r>
    </w:p>
    <w:p w:rsidR="008F00DA" w:rsidRDefault="008F00DA" w:rsidP="008F00DA">
      <w:pPr>
        <w:numPr>
          <w:ilvl w:val="0"/>
          <w:numId w:val="8"/>
        </w:numPr>
        <w:rPr>
          <w:rFonts w:ascii="Verdana" w:hAnsi="Verdana"/>
          <w:sz w:val="20"/>
          <w:szCs w:val="20"/>
        </w:rPr>
      </w:pPr>
      <w:r>
        <w:rPr>
          <w:rFonts w:ascii="Verdana" w:hAnsi="Verdana"/>
          <w:sz w:val="20"/>
          <w:szCs w:val="20"/>
        </w:rPr>
        <w:t>Monthly Service Fee:  None</w:t>
      </w:r>
    </w:p>
    <w:p w:rsidR="00AC1B34" w:rsidRDefault="00AC1B34" w:rsidP="00AC1B34">
      <w:pPr>
        <w:rPr>
          <w:rFonts w:ascii="Verdana" w:hAnsi="Verdana"/>
          <w:sz w:val="20"/>
          <w:szCs w:val="20"/>
        </w:rPr>
      </w:pPr>
    </w:p>
    <w:p w:rsidR="00AC1B34" w:rsidRDefault="00AC1B34" w:rsidP="00AC1B34">
      <w:pPr>
        <w:spacing w:after="120"/>
        <w:rPr>
          <w:rFonts w:ascii="Verdana" w:hAnsi="Verdana"/>
          <w:sz w:val="20"/>
          <w:szCs w:val="20"/>
        </w:rPr>
      </w:pPr>
      <w:r w:rsidRPr="005D233F">
        <w:rPr>
          <w:rFonts w:ascii="Verdana" w:hAnsi="Verdana"/>
          <w:sz w:val="20"/>
          <w:szCs w:val="20"/>
        </w:rPr>
        <w:t>The following feat</w:t>
      </w:r>
      <w:r>
        <w:rPr>
          <w:rFonts w:ascii="Verdana" w:hAnsi="Verdana"/>
          <w:sz w:val="20"/>
          <w:szCs w:val="20"/>
        </w:rPr>
        <w:t xml:space="preserve">ures are available with the </w:t>
      </w:r>
      <w:r w:rsidR="0069612C">
        <w:rPr>
          <w:rFonts w:ascii="Verdana" w:hAnsi="Verdana"/>
          <w:sz w:val="20"/>
          <w:szCs w:val="20"/>
        </w:rPr>
        <w:t>Voltage Save and Spend</w:t>
      </w:r>
      <w:r w:rsidRPr="005D233F">
        <w:rPr>
          <w:rFonts w:ascii="Verdana" w:hAnsi="Verdana"/>
          <w:sz w:val="20"/>
          <w:szCs w:val="20"/>
        </w:rPr>
        <w:t xml:space="preserve"> Account:</w:t>
      </w:r>
    </w:p>
    <w:p w:rsidR="00AC1B34" w:rsidRPr="007F424B" w:rsidRDefault="00AC1B34" w:rsidP="00781D66">
      <w:pPr>
        <w:numPr>
          <w:ilvl w:val="0"/>
          <w:numId w:val="45"/>
        </w:numPr>
        <w:spacing w:after="60"/>
        <w:rPr>
          <w:rFonts w:ascii="Verdana" w:hAnsi="Verdana"/>
          <w:b/>
          <w:bCs/>
          <w:sz w:val="20"/>
          <w:szCs w:val="20"/>
        </w:rPr>
      </w:pPr>
      <w:r w:rsidRPr="002319D1">
        <w:rPr>
          <w:rFonts w:ascii="Verdana" w:hAnsi="Verdana"/>
          <w:sz w:val="20"/>
          <w:szCs w:val="20"/>
        </w:rPr>
        <w:t>Unlimited check writing</w:t>
      </w:r>
    </w:p>
    <w:p w:rsidR="00AC1B34" w:rsidRPr="007F424B" w:rsidRDefault="00AC1B34" w:rsidP="00781D66">
      <w:pPr>
        <w:numPr>
          <w:ilvl w:val="0"/>
          <w:numId w:val="45"/>
        </w:numPr>
        <w:spacing w:after="60"/>
        <w:rPr>
          <w:rFonts w:ascii="Verdana" w:hAnsi="Verdana"/>
          <w:b/>
          <w:bCs/>
          <w:sz w:val="20"/>
          <w:szCs w:val="20"/>
        </w:rPr>
      </w:pPr>
      <w:r w:rsidRPr="005D233F">
        <w:rPr>
          <w:rFonts w:ascii="Verdana" w:hAnsi="Verdana"/>
          <w:sz w:val="20"/>
          <w:szCs w:val="20"/>
        </w:rPr>
        <w:t>Unlimited</w:t>
      </w:r>
      <w:r>
        <w:rPr>
          <w:rFonts w:ascii="Verdana" w:hAnsi="Verdana"/>
          <w:sz w:val="20"/>
          <w:szCs w:val="20"/>
        </w:rPr>
        <w:t xml:space="preserve"> in-network and out-of-network ATM use </w:t>
      </w:r>
      <w:r w:rsidRPr="005D233F">
        <w:rPr>
          <w:rFonts w:ascii="Verdana" w:hAnsi="Verdana"/>
          <w:sz w:val="20"/>
          <w:szCs w:val="20"/>
        </w:rPr>
        <w:t>at no charge</w:t>
      </w:r>
      <w:r>
        <w:rPr>
          <w:rFonts w:ascii="Verdana" w:hAnsi="Verdana"/>
          <w:sz w:val="20"/>
          <w:szCs w:val="20"/>
        </w:rPr>
        <w:t xml:space="preserve"> (non-network ATM fees may apply; varies by network/financial institution)</w:t>
      </w:r>
    </w:p>
    <w:p w:rsidR="00AC1B34" w:rsidRPr="005D233F" w:rsidRDefault="00AC1B34" w:rsidP="00781D66">
      <w:pPr>
        <w:numPr>
          <w:ilvl w:val="0"/>
          <w:numId w:val="45"/>
        </w:numPr>
        <w:spacing w:after="60"/>
        <w:rPr>
          <w:rFonts w:ascii="Verdana" w:hAnsi="Verdana"/>
          <w:b/>
          <w:bCs/>
          <w:sz w:val="20"/>
          <w:szCs w:val="20"/>
        </w:rPr>
      </w:pPr>
      <w:r>
        <w:rPr>
          <w:rFonts w:ascii="Verdana" w:hAnsi="Verdana"/>
          <w:sz w:val="20"/>
          <w:szCs w:val="20"/>
        </w:rPr>
        <w:t xml:space="preserve">Early access to Direct Deposit (up to 2 </w:t>
      </w:r>
      <w:proofErr w:type="gramStart"/>
      <w:r>
        <w:rPr>
          <w:rFonts w:ascii="Verdana" w:hAnsi="Verdana"/>
          <w:sz w:val="20"/>
          <w:szCs w:val="20"/>
        </w:rPr>
        <w:t>days</w:t>
      </w:r>
      <w:proofErr w:type="gramEnd"/>
      <w:r>
        <w:rPr>
          <w:rFonts w:ascii="Verdana" w:hAnsi="Verdana"/>
          <w:sz w:val="20"/>
          <w:szCs w:val="20"/>
        </w:rPr>
        <w:t xml:space="preserve"> early access)</w:t>
      </w:r>
    </w:p>
    <w:p w:rsidR="00AC1B34" w:rsidRPr="005D233F" w:rsidRDefault="00AC1B34" w:rsidP="00781D66">
      <w:pPr>
        <w:numPr>
          <w:ilvl w:val="0"/>
          <w:numId w:val="45"/>
        </w:numPr>
        <w:spacing w:after="60"/>
        <w:rPr>
          <w:rFonts w:ascii="Verdana" w:hAnsi="Verdana"/>
          <w:sz w:val="20"/>
          <w:szCs w:val="20"/>
        </w:rPr>
      </w:pPr>
      <w:r>
        <w:rPr>
          <w:rFonts w:ascii="Verdana" w:hAnsi="Verdana"/>
          <w:sz w:val="20"/>
          <w:szCs w:val="20"/>
        </w:rPr>
        <w:t>Online Banking, Mobile Banking, Bill P</w:t>
      </w:r>
      <w:r w:rsidRPr="005D233F">
        <w:rPr>
          <w:rFonts w:ascii="Verdana" w:hAnsi="Verdana"/>
          <w:sz w:val="20"/>
          <w:szCs w:val="20"/>
        </w:rPr>
        <w:t>ay</w:t>
      </w:r>
      <w:r>
        <w:rPr>
          <w:rFonts w:ascii="Verdana" w:hAnsi="Verdana"/>
          <w:sz w:val="20"/>
          <w:szCs w:val="20"/>
        </w:rPr>
        <w:t>, and eStatements</w:t>
      </w:r>
      <w:r w:rsidRPr="005D233F">
        <w:rPr>
          <w:rFonts w:ascii="Verdana" w:hAnsi="Verdana"/>
          <w:sz w:val="20"/>
          <w:szCs w:val="20"/>
        </w:rPr>
        <w:t xml:space="preserve"> at no charge</w:t>
      </w:r>
    </w:p>
    <w:p w:rsidR="00AC1B34" w:rsidRDefault="00AC1B34" w:rsidP="00781D66">
      <w:pPr>
        <w:numPr>
          <w:ilvl w:val="0"/>
          <w:numId w:val="45"/>
        </w:numPr>
        <w:spacing w:after="60"/>
        <w:rPr>
          <w:rFonts w:ascii="Verdana" w:hAnsi="Verdana"/>
          <w:sz w:val="20"/>
          <w:szCs w:val="20"/>
        </w:rPr>
      </w:pPr>
      <w:proofErr w:type="spellStart"/>
      <w:r>
        <w:rPr>
          <w:rFonts w:ascii="Verdana" w:hAnsi="Verdana"/>
          <w:sz w:val="20"/>
          <w:szCs w:val="20"/>
        </w:rPr>
        <w:t>Zelle</w:t>
      </w:r>
      <w:proofErr w:type="spellEnd"/>
    </w:p>
    <w:p w:rsidR="00AC1B34" w:rsidRDefault="00AC1B34" w:rsidP="00781D66">
      <w:pPr>
        <w:numPr>
          <w:ilvl w:val="0"/>
          <w:numId w:val="45"/>
        </w:numPr>
        <w:spacing w:after="60"/>
        <w:rPr>
          <w:rFonts w:ascii="Verdana" w:hAnsi="Verdana"/>
          <w:sz w:val="20"/>
          <w:szCs w:val="20"/>
        </w:rPr>
      </w:pPr>
      <w:r>
        <w:rPr>
          <w:rFonts w:ascii="Verdana" w:hAnsi="Verdana"/>
          <w:sz w:val="20"/>
          <w:szCs w:val="20"/>
        </w:rPr>
        <w:t>Credit Score Monitoring</w:t>
      </w:r>
    </w:p>
    <w:p w:rsidR="00AC1B34" w:rsidRDefault="00AC1B34" w:rsidP="00781D66">
      <w:pPr>
        <w:numPr>
          <w:ilvl w:val="0"/>
          <w:numId w:val="45"/>
        </w:numPr>
        <w:rPr>
          <w:rFonts w:ascii="Verdana" w:hAnsi="Verdana"/>
          <w:sz w:val="20"/>
          <w:szCs w:val="20"/>
        </w:rPr>
      </w:pPr>
      <w:r>
        <w:rPr>
          <w:rFonts w:ascii="Verdana" w:hAnsi="Verdana"/>
          <w:sz w:val="20"/>
          <w:szCs w:val="20"/>
        </w:rPr>
        <w:t>Card Lock</w:t>
      </w:r>
    </w:p>
    <w:p w:rsidR="00AC1B34" w:rsidRDefault="00AC1B34" w:rsidP="00AC1B34">
      <w:pPr>
        <w:rPr>
          <w:rFonts w:ascii="Verdana" w:hAnsi="Verdana"/>
          <w:sz w:val="20"/>
          <w:szCs w:val="20"/>
        </w:rPr>
      </w:pPr>
    </w:p>
    <w:p w:rsidR="00AC1B34" w:rsidRPr="005D233F" w:rsidRDefault="00AC1B34" w:rsidP="00AC1B34">
      <w:pPr>
        <w:rPr>
          <w:rFonts w:ascii="Verdana" w:hAnsi="Verdana"/>
          <w:sz w:val="20"/>
          <w:szCs w:val="20"/>
        </w:rPr>
      </w:pPr>
      <w:r w:rsidRPr="005D233F">
        <w:rPr>
          <w:rFonts w:ascii="Verdana" w:hAnsi="Verdana"/>
          <w:sz w:val="20"/>
          <w:szCs w:val="20"/>
        </w:rPr>
        <w:t xml:space="preserve">Our </w:t>
      </w:r>
      <w:r w:rsidR="00CA6E30">
        <w:rPr>
          <w:rFonts w:ascii="Verdana" w:hAnsi="Verdana"/>
          <w:sz w:val="20"/>
          <w:szCs w:val="20"/>
        </w:rPr>
        <w:t xml:space="preserve">Voltage Save and Spend </w:t>
      </w:r>
      <w:r w:rsidRPr="005D233F">
        <w:rPr>
          <w:rFonts w:ascii="Verdana" w:hAnsi="Verdana"/>
          <w:sz w:val="20"/>
          <w:szCs w:val="20"/>
        </w:rPr>
        <w:t>Account is designed as a variable rate account on the Rate Schedule. The rate and yield may change at any time at the Credit Union’s discretion. Dividend rates and annual percentage yields are accurate as</w:t>
      </w:r>
      <w:r>
        <w:rPr>
          <w:rFonts w:ascii="Verdana" w:hAnsi="Verdana"/>
          <w:sz w:val="20"/>
          <w:szCs w:val="20"/>
        </w:rPr>
        <w:t xml:space="preserve"> of the date shown above</w:t>
      </w:r>
      <w:r w:rsidRPr="005D233F">
        <w:rPr>
          <w:rFonts w:ascii="Verdana" w:hAnsi="Verdana"/>
          <w:sz w:val="20"/>
          <w:szCs w:val="20"/>
        </w:rPr>
        <w:t>.</w:t>
      </w:r>
    </w:p>
    <w:p w:rsidR="00AC1B34" w:rsidRDefault="00AC1B34" w:rsidP="00AC1B34">
      <w:pPr>
        <w:rPr>
          <w:rFonts w:ascii="Verdana" w:hAnsi="Verdana"/>
          <w:sz w:val="20"/>
          <w:szCs w:val="20"/>
        </w:rPr>
      </w:pPr>
    </w:p>
    <w:p w:rsidR="00AC1B34" w:rsidRPr="005D233F" w:rsidRDefault="00AC1B34" w:rsidP="00AC1B34">
      <w:pPr>
        <w:rPr>
          <w:rFonts w:ascii="Verdana" w:hAnsi="Verdana"/>
          <w:sz w:val="20"/>
          <w:szCs w:val="20"/>
        </w:rPr>
      </w:pPr>
      <w:r w:rsidRPr="005D233F">
        <w:rPr>
          <w:rFonts w:ascii="Verdana" w:hAnsi="Verdana"/>
          <w:sz w:val="20"/>
          <w:szCs w:val="20"/>
        </w:rPr>
        <w:t xml:space="preserve">Dividends will be compounded </w:t>
      </w:r>
      <w:r>
        <w:rPr>
          <w:rFonts w:ascii="Verdana" w:hAnsi="Verdana"/>
          <w:sz w:val="20"/>
          <w:szCs w:val="20"/>
        </w:rPr>
        <w:t>daily</w:t>
      </w:r>
      <w:r w:rsidRPr="005D233F">
        <w:rPr>
          <w:rFonts w:ascii="Verdana" w:hAnsi="Verdana"/>
          <w:sz w:val="20"/>
          <w:szCs w:val="20"/>
        </w:rPr>
        <w:t xml:space="preserve"> and credited monthly.</w:t>
      </w:r>
      <w:r>
        <w:rPr>
          <w:rFonts w:ascii="Verdana" w:hAnsi="Verdana"/>
          <w:sz w:val="20"/>
          <w:szCs w:val="20"/>
        </w:rPr>
        <w:t xml:space="preserve"> </w:t>
      </w:r>
      <w:r w:rsidRPr="005D233F">
        <w:rPr>
          <w:rFonts w:ascii="Verdana" w:hAnsi="Verdana"/>
          <w:sz w:val="20"/>
          <w:szCs w:val="20"/>
        </w:rPr>
        <w:t xml:space="preserve">For our </w:t>
      </w:r>
      <w:r w:rsidR="00CA6E30">
        <w:rPr>
          <w:rFonts w:ascii="Verdana" w:hAnsi="Verdana"/>
          <w:sz w:val="20"/>
          <w:szCs w:val="20"/>
        </w:rPr>
        <w:t>Voltage Save and Spend</w:t>
      </w:r>
      <w:r w:rsidRPr="005D233F">
        <w:rPr>
          <w:rFonts w:ascii="Verdana" w:hAnsi="Verdana"/>
          <w:sz w:val="20"/>
          <w:szCs w:val="20"/>
        </w:rPr>
        <w:t xml:space="preserve"> Account the dividend period is monthly. For example, the beginning date of the first dividend period for the calendar year is January 1 and the ending dat</w:t>
      </w:r>
      <w:r>
        <w:rPr>
          <w:rFonts w:ascii="Verdana" w:hAnsi="Verdana"/>
          <w:sz w:val="20"/>
          <w:szCs w:val="20"/>
        </w:rPr>
        <w:t xml:space="preserve">e is January 31. </w:t>
      </w:r>
      <w:r w:rsidRPr="005D233F">
        <w:rPr>
          <w:rFonts w:ascii="Verdana" w:hAnsi="Verdana"/>
          <w:sz w:val="20"/>
          <w:szCs w:val="20"/>
        </w:rPr>
        <w:t xml:space="preserve">All other dividend periods follow the same pattern of dates. </w:t>
      </w:r>
      <w:r>
        <w:rPr>
          <w:rFonts w:ascii="Verdana" w:hAnsi="Verdana"/>
          <w:sz w:val="20"/>
          <w:szCs w:val="20"/>
        </w:rPr>
        <w:t>T</w:t>
      </w:r>
      <w:r w:rsidRPr="005D233F">
        <w:rPr>
          <w:rFonts w:ascii="Verdana" w:hAnsi="Verdana"/>
          <w:sz w:val="20"/>
          <w:szCs w:val="20"/>
        </w:rPr>
        <w:t xml:space="preserve">he dividend declaration date follows the ending date of a dividend period. The Dividend Rate and Annual Percentage Yield as of the most recent dividend declaration date are reflected as follows: </w:t>
      </w:r>
    </w:p>
    <w:p w:rsidR="00AC1B34" w:rsidRPr="005D233F" w:rsidRDefault="00AC1B34" w:rsidP="00AC1B34">
      <w:pPr>
        <w:rPr>
          <w:rFonts w:ascii="Verdana" w:hAnsi="Verdana"/>
          <w:sz w:val="20"/>
          <w:szCs w:val="20"/>
          <w:u w:val="single"/>
        </w:rPr>
      </w:pPr>
    </w:p>
    <w:p w:rsidR="00AC1B34" w:rsidRDefault="00AC1B34" w:rsidP="00AC1B34">
      <w:pPr>
        <w:rPr>
          <w:rFonts w:ascii="Verdana" w:hAnsi="Verdana"/>
          <w:sz w:val="20"/>
          <w:szCs w:val="20"/>
        </w:rPr>
      </w:pPr>
      <w:r w:rsidRPr="005D233F">
        <w:rPr>
          <w:rFonts w:ascii="Verdana" w:hAnsi="Verdana"/>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w:t>
      </w:r>
    </w:p>
    <w:p w:rsidR="00AC1B34" w:rsidRDefault="00AC1B34" w:rsidP="00AC1B34">
      <w:pPr>
        <w:rPr>
          <w:rFonts w:ascii="Verdana" w:hAnsi="Verdana"/>
          <w:sz w:val="20"/>
          <w:szCs w:val="20"/>
        </w:rPr>
      </w:pPr>
    </w:p>
    <w:p w:rsidR="00AC1B34" w:rsidRDefault="00AC1B34" w:rsidP="00AC1B34">
      <w:pPr>
        <w:rPr>
          <w:rFonts w:ascii="Verdana" w:hAnsi="Verdana"/>
          <w:sz w:val="20"/>
          <w:szCs w:val="20"/>
        </w:rPr>
      </w:pPr>
      <w:r w:rsidRPr="005E1868">
        <w:rPr>
          <w:rFonts w:ascii="Verdana" w:hAnsi="Verdana"/>
          <w:b/>
          <w:sz w:val="20"/>
          <w:szCs w:val="20"/>
        </w:rPr>
        <w:t xml:space="preserve">There are two tiers of dividends paid on the </w:t>
      </w:r>
      <w:r w:rsidR="0099168B">
        <w:rPr>
          <w:rFonts w:ascii="Verdana" w:hAnsi="Verdana"/>
          <w:b/>
          <w:sz w:val="20"/>
          <w:szCs w:val="20"/>
        </w:rPr>
        <w:t>Voltage Save and Spend</w:t>
      </w:r>
      <w:r w:rsidRPr="005E1868">
        <w:rPr>
          <w:rFonts w:ascii="Verdana" w:hAnsi="Verdana"/>
          <w:b/>
          <w:sz w:val="20"/>
          <w:szCs w:val="20"/>
        </w:rPr>
        <w:t xml:space="preserve"> Account.</w:t>
      </w:r>
      <w:r>
        <w:rPr>
          <w:rFonts w:ascii="Verdana" w:hAnsi="Verdana"/>
          <w:sz w:val="20"/>
          <w:szCs w:val="20"/>
        </w:rPr>
        <w:t xml:space="preserve"> Payment of dividends requires the accoun</w:t>
      </w:r>
      <w:r w:rsidR="009A5578">
        <w:rPr>
          <w:rFonts w:ascii="Verdana" w:hAnsi="Verdana"/>
          <w:sz w:val="20"/>
          <w:szCs w:val="20"/>
        </w:rPr>
        <w:t>t to be set up for eStatements and mai</w:t>
      </w:r>
      <w:r w:rsidR="00432A2B">
        <w:rPr>
          <w:rFonts w:ascii="Verdana" w:hAnsi="Verdana"/>
          <w:sz w:val="20"/>
          <w:szCs w:val="20"/>
        </w:rPr>
        <w:t xml:space="preserve">ntain </w:t>
      </w:r>
      <w:proofErr w:type="spellStart"/>
      <w:r w:rsidR="00432A2B">
        <w:rPr>
          <w:rFonts w:ascii="Verdana" w:hAnsi="Verdana"/>
          <w:sz w:val="20"/>
          <w:szCs w:val="20"/>
        </w:rPr>
        <w:t>a</w:t>
      </w:r>
      <w:proofErr w:type="spellEnd"/>
      <w:r w:rsidR="00432A2B">
        <w:rPr>
          <w:rFonts w:ascii="Verdana" w:hAnsi="Verdana"/>
          <w:sz w:val="20"/>
          <w:szCs w:val="20"/>
        </w:rPr>
        <w:t xml:space="preserve"> Average Dail</w:t>
      </w:r>
      <w:r w:rsidR="009A5578">
        <w:rPr>
          <w:rFonts w:ascii="Verdana" w:hAnsi="Verdana"/>
          <w:sz w:val="20"/>
          <w:szCs w:val="20"/>
        </w:rPr>
        <w:t xml:space="preserve">y Balance of $20,000 </w:t>
      </w:r>
      <w:r w:rsidR="00432A2B">
        <w:rPr>
          <w:rFonts w:ascii="Verdana" w:hAnsi="Verdana"/>
          <w:sz w:val="20"/>
          <w:szCs w:val="20"/>
        </w:rPr>
        <w:t xml:space="preserve">in the Voltage Save and Spend </w:t>
      </w:r>
      <w:r>
        <w:rPr>
          <w:rFonts w:ascii="Verdana" w:hAnsi="Verdana"/>
          <w:sz w:val="20"/>
          <w:szCs w:val="20"/>
        </w:rPr>
        <w:t xml:space="preserve">per statement period. </w:t>
      </w:r>
      <w:r w:rsidR="00D032E3">
        <w:rPr>
          <w:rFonts w:ascii="Verdana" w:hAnsi="Verdana"/>
          <w:sz w:val="20"/>
          <w:szCs w:val="20"/>
        </w:rPr>
        <w:t xml:space="preserve"> Both qualification criteria are required to be met to earn the st</w:t>
      </w:r>
      <w:r w:rsidR="00C45D17">
        <w:rPr>
          <w:rFonts w:ascii="Verdana" w:hAnsi="Verdana"/>
          <w:sz w:val="20"/>
          <w:szCs w:val="20"/>
        </w:rPr>
        <w:t xml:space="preserve">ated Dividend Rate and APY.  If both qualification criteria </w:t>
      </w:r>
      <w:proofErr w:type="gramStart"/>
      <w:r w:rsidR="00C45D17">
        <w:rPr>
          <w:rFonts w:ascii="Verdana" w:hAnsi="Verdana"/>
          <w:sz w:val="20"/>
          <w:szCs w:val="20"/>
        </w:rPr>
        <w:t>is</w:t>
      </w:r>
      <w:proofErr w:type="gramEnd"/>
      <w:r w:rsidR="00C45D17">
        <w:rPr>
          <w:rFonts w:ascii="Verdana" w:hAnsi="Verdana"/>
          <w:sz w:val="20"/>
          <w:szCs w:val="20"/>
        </w:rPr>
        <w:t xml:space="preserve"> not met no Dividend will be paid.</w:t>
      </w:r>
    </w:p>
    <w:p w:rsidR="00AC1B34" w:rsidRPr="005D233F" w:rsidRDefault="00AC1B34" w:rsidP="00AC1B34">
      <w:pPr>
        <w:rPr>
          <w:rFonts w:ascii="Verdana" w:hAnsi="Verdana"/>
          <w:sz w:val="20"/>
          <w:szCs w:val="20"/>
        </w:rPr>
      </w:pPr>
    </w:p>
    <w:p w:rsidR="00AC1B34" w:rsidRPr="005D233F" w:rsidRDefault="00AC1B34" w:rsidP="00AC1B34">
      <w:pPr>
        <w:spacing w:after="120"/>
        <w:rPr>
          <w:rFonts w:ascii="Verdana" w:hAnsi="Verdana"/>
          <w:sz w:val="20"/>
          <w:szCs w:val="20"/>
        </w:rPr>
      </w:pPr>
      <w:r w:rsidRPr="005D233F">
        <w:rPr>
          <w:rFonts w:ascii="Verdana" w:hAnsi="Verdana"/>
          <w:sz w:val="20"/>
          <w:szCs w:val="20"/>
        </w:rPr>
        <w:t xml:space="preserve">The Dividend Rate and Annual Percentage Yield as of the most recent dividend declaration date are reflected as follows: </w:t>
      </w:r>
    </w:p>
    <w:p w:rsidR="00AC1B34" w:rsidRPr="007C5034" w:rsidRDefault="00AC1B34" w:rsidP="00AC1B34">
      <w:pPr>
        <w:ind w:firstLine="720"/>
        <w:rPr>
          <w:rFonts w:ascii="Verdana" w:hAnsi="Verdana"/>
          <w:b/>
          <w:sz w:val="20"/>
          <w:szCs w:val="20"/>
        </w:rPr>
      </w:pPr>
      <w:r>
        <w:rPr>
          <w:rFonts w:ascii="Verdana" w:hAnsi="Verdana"/>
          <w:b/>
          <w:sz w:val="20"/>
          <w:szCs w:val="20"/>
        </w:rPr>
        <w:t>Tier 1</w:t>
      </w:r>
    </w:p>
    <w:p w:rsidR="00AC1B34" w:rsidRPr="005D233F" w:rsidRDefault="00AC1B34" w:rsidP="00AC1B34">
      <w:pPr>
        <w:ind w:left="720"/>
        <w:rPr>
          <w:rFonts w:ascii="Verdana" w:hAnsi="Verdana"/>
          <w:sz w:val="20"/>
          <w:szCs w:val="20"/>
        </w:rPr>
      </w:pPr>
      <w:r w:rsidRPr="005D233F">
        <w:rPr>
          <w:rFonts w:ascii="Verdana" w:hAnsi="Verdana"/>
          <w:sz w:val="20"/>
          <w:szCs w:val="20"/>
        </w:rPr>
        <w:t>Anticipated Dividend Rate for ba</w:t>
      </w:r>
      <w:r>
        <w:rPr>
          <w:rFonts w:ascii="Verdana" w:hAnsi="Verdana"/>
          <w:sz w:val="20"/>
          <w:szCs w:val="20"/>
        </w:rPr>
        <w:t>lances of $0.01 to $2</w:t>
      </w:r>
      <w:r w:rsidR="00432A2B">
        <w:rPr>
          <w:rFonts w:ascii="Verdana" w:hAnsi="Verdana"/>
          <w:sz w:val="20"/>
          <w:szCs w:val="20"/>
        </w:rPr>
        <w:t>50</w:t>
      </w:r>
      <w:r>
        <w:rPr>
          <w:rFonts w:ascii="Verdana" w:hAnsi="Verdana"/>
          <w:sz w:val="20"/>
          <w:szCs w:val="20"/>
        </w:rPr>
        <w:t>,000</w:t>
      </w:r>
      <w:r w:rsidRPr="005D233F">
        <w:rPr>
          <w:rFonts w:ascii="Verdana" w:hAnsi="Verdana"/>
          <w:sz w:val="20"/>
          <w:szCs w:val="20"/>
        </w:rPr>
        <w:t xml:space="preserve">:  </w:t>
      </w:r>
      <w:r w:rsidR="0068449B">
        <w:rPr>
          <w:rFonts w:ascii="Verdana" w:hAnsi="Verdana"/>
          <w:sz w:val="20"/>
          <w:szCs w:val="20"/>
        </w:rPr>
        <w:t>3.92</w:t>
      </w:r>
      <w:r w:rsidRPr="005D233F">
        <w:rPr>
          <w:rFonts w:ascii="Verdana" w:hAnsi="Verdana"/>
          <w:sz w:val="20"/>
          <w:szCs w:val="20"/>
        </w:rPr>
        <w:t>%</w:t>
      </w:r>
    </w:p>
    <w:p w:rsidR="00AC1B34" w:rsidRDefault="00AC1B34" w:rsidP="00AC1B34">
      <w:pPr>
        <w:ind w:left="720"/>
        <w:rPr>
          <w:rFonts w:ascii="Verdana" w:hAnsi="Verdana"/>
          <w:sz w:val="20"/>
          <w:szCs w:val="20"/>
        </w:rPr>
      </w:pPr>
      <w:r w:rsidRPr="005D233F">
        <w:rPr>
          <w:rFonts w:ascii="Verdana" w:hAnsi="Verdana"/>
          <w:sz w:val="20"/>
          <w:szCs w:val="20"/>
        </w:rPr>
        <w:t xml:space="preserve">Anticipated ANNUAL PERCENTAGE YIELD:  </w:t>
      </w:r>
      <w:r w:rsidR="0068449B">
        <w:rPr>
          <w:rFonts w:ascii="Verdana" w:hAnsi="Verdana"/>
          <w:sz w:val="20"/>
          <w:szCs w:val="20"/>
        </w:rPr>
        <w:t>4</w:t>
      </w:r>
      <w:r>
        <w:rPr>
          <w:rFonts w:ascii="Verdana" w:hAnsi="Verdana"/>
          <w:sz w:val="20"/>
          <w:szCs w:val="20"/>
        </w:rPr>
        <w:t>.00%</w:t>
      </w:r>
    </w:p>
    <w:p w:rsidR="00AC1B34" w:rsidRDefault="00AC1B34" w:rsidP="00AC1B34">
      <w:pPr>
        <w:ind w:left="720"/>
        <w:rPr>
          <w:rFonts w:ascii="Verdana" w:hAnsi="Verdana"/>
          <w:sz w:val="20"/>
          <w:szCs w:val="20"/>
        </w:rPr>
      </w:pPr>
    </w:p>
    <w:p w:rsidR="00AC1B34" w:rsidRPr="007C5034" w:rsidRDefault="00AC1B34" w:rsidP="00AC1B34">
      <w:pPr>
        <w:ind w:left="720"/>
        <w:rPr>
          <w:rFonts w:ascii="Verdana" w:hAnsi="Verdana"/>
          <w:b/>
          <w:sz w:val="20"/>
          <w:szCs w:val="20"/>
        </w:rPr>
      </w:pPr>
      <w:r>
        <w:rPr>
          <w:rFonts w:ascii="Verdana" w:hAnsi="Verdana"/>
          <w:b/>
          <w:sz w:val="20"/>
          <w:szCs w:val="20"/>
        </w:rPr>
        <w:t>Tier 2</w:t>
      </w:r>
    </w:p>
    <w:p w:rsidR="00AC1B34" w:rsidRPr="005D233F" w:rsidRDefault="00AC1B34" w:rsidP="00AC1B34">
      <w:pPr>
        <w:ind w:left="720"/>
        <w:rPr>
          <w:rFonts w:ascii="Verdana" w:hAnsi="Verdana"/>
          <w:sz w:val="20"/>
          <w:szCs w:val="20"/>
        </w:rPr>
      </w:pPr>
      <w:r w:rsidRPr="005D233F">
        <w:rPr>
          <w:rFonts w:ascii="Verdana" w:hAnsi="Verdana"/>
          <w:sz w:val="20"/>
          <w:szCs w:val="20"/>
        </w:rPr>
        <w:t>Anticipate</w:t>
      </w:r>
      <w:r>
        <w:rPr>
          <w:rFonts w:ascii="Verdana" w:hAnsi="Verdana"/>
          <w:sz w:val="20"/>
          <w:szCs w:val="20"/>
        </w:rPr>
        <w:t xml:space="preserve">d Dividend Rate for balances of </w:t>
      </w:r>
      <w:r w:rsidRPr="005D233F">
        <w:rPr>
          <w:rFonts w:ascii="Verdana" w:hAnsi="Verdana"/>
          <w:sz w:val="20"/>
          <w:szCs w:val="20"/>
        </w:rPr>
        <w:t>over</w:t>
      </w:r>
      <w:r>
        <w:rPr>
          <w:rFonts w:ascii="Verdana" w:hAnsi="Verdana"/>
          <w:sz w:val="20"/>
          <w:szCs w:val="20"/>
        </w:rPr>
        <w:t xml:space="preserve"> </w:t>
      </w:r>
      <w:r w:rsidRPr="005D233F">
        <w:rPr>
          <w:rFonts w:ascii="Verdana" w:hAnsi="Verdana"/>
          <w:sz w:val="20"/>
          <w:szCs w:val="20"/>
        </w:rPr>
        <w:t>$</w:t>
      </w:r>
      <w:r>
        <w:rPr>
          <w:rFonts w:ascii="Verdana" w:hAnsi="Verdana"/>
          <w:sz w:val="20"/>
          <w:szCs w:val="20"/>
        </w:rPr>
        <w:t>2</w:t>
      </w:r>
      <w:r w:rsidR="008C1BF0">
        <w:rPr>
          <w:rFonts w:ascii="Verdana" w:hAnsi="Verdana"/>
          <w:sz w:val="20"/>
          <w:szCs w:val="20"/>
        </w:rPr>
        <w:t>5</w:t>
      </w:r>
      <w:r>
        <w:rPr>
          <w:rFonts w:ascii="Verdana" w:hAnsi="Verdana"/>
          <w:sz w:val="20"/>
          <w:szCs w:val="20"/>
        </w:rPr>
        <w:t>0,000</w:t>
      </w:r>
      <w:r w:rsidRPr="005D233F">
        <w:rPr>
          <w:rFonts w:ascii="Verdana" w:hAnsi="Verdana"/>
          <w:sz w:val="20"/>
          <w:szCs w:val="20"/>
        </w:rPr>
        <w:t xml:space="preserve">:  </w:t>
      </w:r>
      <w:r w:rsidR="008C1BF0">
        <w:rPr>
          <w:rFonts w:ascii="Verdana" w:hAnsi="Verdana"/>
          <w:sz w:val="20"/>
          <w:szCs w:val="20"/>
        </w:rPr>
        <w:t>1.</w:t>
      </w:r>
      <w:r w:rsidR="00EF0BFA">
        <w:rPr>
          <w:rFonts w:ascii="Verdana" w:hAnsi="Verdana"/>
          <w:sz w:val="20"/>
          <w:szCs w:val="20"/>
        </w:rPr>
        <w:t>000</w:t>
      </w:r>
      <w:r w:rsidRPr="005D233F">
        <w:rPr>
          <w:rFonts w:ascii="Verdana" w:hAnsi="Verdana"/>
          <w:sz w:val="20"/>
          <w:szCs w:val="20"/>
        </w:rPr>
        <w:t>%</w:t>
      </w:r>
    </w:p>
    <w:p w:rsidR="00AC1B34" w:rsidRDefault="00AC1B34" w:rsidP="00AC1B34">
      <w:pPr>
        <w:ind w:left="720"/>
        <w:rPr>
          <w:rFonts w:ascii="Verdana" w:hAnsi="Verdana"/>
          <w:sz w:val="20"/>
          <w:szCs w:val="20"/>
        </w:rPr>
      </w:pPr>
      <w:r w:rsidRPr="005D233F">
        <w:rPr>
          <w:rFonts w:ascii="Verdana" w:hAnsi="Verdana"/>
          <w:sz w:val="20"/>
          <w:szCs w:val="20"/>
        </w:rPr>
        <w:t xml:space="preserve">Anticipated ANNUAL PERCENTAGE YIELD:  </w:t>
      </w:r>
      <w:r w:rsidR="00EF0BFA">
        <w:rPr>
          <w:rFonts w:ascii="Verdana" w:hAnsi="Verdana"/>
          <w:sz w:val="20"/>
          <w:szCs w:val="20"/>
        </w:rPr>
        <w:t>1</w:t>
      </w:r>
      <w:bookmarkStart w:id="0" w:name="_GoBack"/>
      <w:bookmarkEnd w:id="0"/>
      <w:r w:rsidR="008C1BF0">
        <w:rPr>
          <w:rFonts w:ascii="Verdana" w:hAnsi="Verdana"/>
          <w:sz w:val="20"/>
          <w:szCs w:val="20"/>
        </w:rPr>
        <w:t>.00</w:t>
      </w:r>
      <w:r w:rsidRPr="005D233F">
        <w:rPr>
          <w:rFonts w:ascii="Verdana" w:hAnsi="Verdana"/>
          <w:sz w:val="20"/>
          <w:szCs w:val="20"/>
        </w:rPr>
        <w:t>%</w:t>
      </w:r>
    </w:p>
    <w:p w:rsidR="00E9304B" w:rsidRDefault="00E9304B" w:rsidP="000A39B9">
      <w:pPr>
        <w:pStyle w:val="Heading1"/>
        <w:rPr>
          <w:rFonts w:ascii="Verdana" w:hAnsi="Verdana"/>
          <w:sz w:val="20"/>
          <w:szCs w:val="20"/>
        </w:rPr>
      </w:pPr>
    </w:p>
    <w:p w:rsidR="00E9304B" w:rsidRDefault="00E9304B" w:rsidP="000A39B9">
      <w:pPr>
        <w:pStyle w:val="Heading1"/>
        <w:rPr>
          <w:rFonts w:ascii="Verdana" w:hAnsi="Verdana"/>
          <w:sz w:val="20"/>
          <w:szCs w:val="20"/>
        </w:rPr>
      </w:pPr>
    </w:p>
    <w:p w:rsidR="000A39B9" w:rsidRPr="005D233F" w:rsidRDefault="000A39B9" w:rsidP="000A39B9">
      <w:pPr>
        <w:pStyle w:val="Heading1"/>
        <w:rPr>
          <w:rFonts w:ascii="Verdana" w:hAnsi="Verdana"/>
          <w:sz w:val="20"/>
          <w:szCs w:val="20"/>
        </w:rPr>
      </w:pPr>
      <w:r w:rsidRPr="005D233F">
        <w:rPr>
          <w:rFonts w:ascii="Verdana" w:hAnsi="Verdana"/>
          <w:sz w:val="20"/>
          <w:szCs w:val="20"/>
        </w:rPr>
        <w:t>F</w:t>
      </w:r>
      <w:r>
        <w:rPr>
          <w:rFonts w:ascii="Verdana" w:hAnsi="Verdana"/>
          <w:sz w:val="20"/>
          <w:szCs w:val="20"/>
        </w:rPr>
        <w:t xml:space="preserve">RESH START </w:t>
      </w:r>
      <w:r w:rsidRPr="005D233F">
        <w:rPr>
          <w:rFonts w:ascii="Verdana" w:hAnsi="Verdana"/>
          <w:sz w:val="20"/>
          <w:szCs w:val="20"/>
        </w:rPr>
        <w:t>CHECKING</w:t>
      </w:r>
    </w:p>
    <w:p w:rsidR="000A39B9" w:rsidRPr="005D233F" w:rsidRDefault="00D62654" w:rsidP="000A39B9">
      <w:pPr>
        <w:numPr>
          <w:ilvl w:val="0"/>
          <w:numId w:val="8"/>
        </w:numPr>
        <w:rPr>
          <w:rFonts w:ascii="Verdana" w:hAnsi="Verdana"/>
          <w:sz w:val="20"/>
          <w:szCs w:val="20"/>
        </w:rPr>
      </w:pPr>
      <w:r>
        <w:rPr>
          <w:rFonts w:ascii="Verdana" w:hAnsi="Verdana"/>
          <w:sz w:val="20"/>
          <w:szCs w:val="20"/>
        </w:rPr>
        <w:t>Minimum Opening Deposit</w:t>
      </w:r>
      <w:r w:rsidR="00B078BC">
        <w:rPr>
          <w:rFonts w:ascii="Verdana" w:hAnsi="Verdana"/>
          <w:sz w:val="20"/>
          <w:szCs w:val="20"/>
        </w:rPr>
        <w:t>:  $50</w:t>
      </w:r>
    </w:p>
    <w:p w:rsidR="000A39B9" w:rsidRPr="005D233F" w:rsidRDefault="000A39B9" w:rsidP="000A39B9">
      <w:pPr>
        <w:numPr>
          <w:ilvl w:val="0"/>
          <w:numId w:val="8"/>
        </w:numPr>
        <w:rPr>
          <w:rFonts w:ascii="Verdana" w:hAnsi="Verdana"/>
          <w:sz w:val="20"/>
          <w:szCs w:val="20"/>
        </w:rPr>
      </w:pPr>
      <w:r w:rsidRPr="005D233F">
        <w:rPr>
          <w:rFonts w:ascii="Verdana" w:hAnsi="Verdana"/>
          <w:sz w:val="20"/>
          <w:szCs w:val="20"/>
        </w:rPr>
        <w:t>Minimum Balance Requirement:  None</w:t>
      </w:r>
    </w:p>
    <w:p w:rsidR="000A39B9" w:rsidRDefault="007F0A69" w:rsidP="003A0FB1">
      <w:pPr>
        <w:pStyle w:val="ListParagraph"/>
        <w:numPr>
          <w:ilvl w:val="0"/>
          <w:numId w:val="8"/>
        </w:numPr>
        <w:rPr>
          <w:rFonts w:ascii="Verdana" w:hAnsi="Verdana"/>
          <w:sz w:val="20"/>
          <w:szCs w:val="20"/>
        </w:rPr>
      </w:pPr>
      <w:r w:rsidRPr="003A0FB1">
        <w:rPr>
          <w:rFonts w:ascii="Verdana" w:hAnsi="Verdana"/>
          <w:sz w:val="20"/>
          <w:szCs w:val="20"/>
        </w:rPr>
        <w:t>Monthly Service Fee:  $1</w:t>
      </w:r>
      <w:r w:rsidR="00CA6F67">
        <w:rPr>
          <w:rFonts w:ascii="Verdana" w:hAnsi="Verdana"/>
          <w:sz w:val="20"/>
          <w:szCs w:val="20"/>
        </w:rPr>
        <w:t>5</w:t>
      </w:r>
    </w:p>
    <w:p w:rsidR="00D20AAB" w:rsidRDefault="00D20AAB" w:rsidP="00D20AAB">
      <w:pPr>
        <w:pStyle w:val="ListParagraph"/>
        <w:ind w:left="216"/>
        <w:rPr>
          <w:rFonts w:ascii="Verdana" w:hAnsi="Verdana"/>
          <w:sz w:val="20"/>
          <w:szCs w:val="20"/>
        </w:rPr>
      </w:pPr>
    </w:p>
    <w:p w:rsidR="000A39B9" w:rsidRPr="005D233F" w:rsidRDefault="000A39B9" w:rsidP="000A39B9">
      <w:pPr>
        <w:rPr>
          <w:rFonts w:ascii="Verdana" w:hAnsi="Verdana"/>
          <w:sz w:val="20"/>
          <w:szCs w:val="20"/>
        </w:rPr>
      </w:pPr>
      <w:r w:rsidRPr="005D233F">
        <w:rPr>
          <w:rFonts w:ascii="Verdana" w:hAnsi="Verdana"/>
          <w:sz w:val="20"/>
          <w:szCs w:val="20"/>
        </w:rPr>
        <w:t>The following features are available with the Fr</w:t>
      </w:r>
      <w:r>
        <w:rPr>
          <w:rFonts w:ascii="Verdana" w:hAnsi="Verdana"/>
          <w:sz w:val="20"/>
          <w:szCs w:val="20"/>
        </w:rPr>
        <w:t>esh Start Checking</w:t>
      </w:r>
      <w:r w:rsidRPr="005D233F">
        <w:rPr>
          <w:rFonts w:ascii="Verdana" w:hAnsi="Verdana"/>
          <w:sz w:val="20"/>
          <w:szCs w:val="20"/>
        </w:rPr>
        <w:t xml:space="preserve"> Account:</w:t>
      </w:r>
    </w:p>
    <w:p w:rsidR="000A39B9" w:rsidRPr="005D233F" w:rsidRDefault="000A39B9" w:rsidP="005E1868">
      <w:pPr>
        <w:numPr>
          <w:ilvl w:val="0"/>
          <w:numId w:val="17"/>
        </w:numPr>
        <w:spacing w:after="60"/>
        <w:rPr>
          <w:rFonts w:ascii="Verdana" w:hAnsi="Verdana"/>
          <w:sz w:val="20"/>
          <w:szCs w:val="20"/>
        </w:rPr>
      </w:pPr>
      <w:r w:rsidRPr="005D233F">
        <w:rPr>
          <w:rFonts w:ascii="Verdana" w:hAnsi="Verdana"/>
          <w:sz w:val="20"/>
          <w:szCs w:val="20"/>
        </w:rPr>
        <w:t>No minimum balance requirement</w:t>
      </w:r>
    </w:p>
    <w:p w:rsidR="000A39B9" w:rsidRPr="005D233F" w:rsidRDefault="000A39B9" w:rsidP="005E1868">
      <w:pPr>
        <w:numPr>
          <w:ilvl w:val="0"/>
          <w:numId w:val="17"/>
        </w:numPr>
        <w:spacing w:after="60"/>
        <w:rPr>
          <w:rFonts w:ascii="Verdana" w:hAnsi="Verdana"/>
          <w:b/>
          <w:bCs/>
          <w:sz w:val="20"/>
          <w:szCs w:val="20"/>
        </w:rPr>
      </w:pPr>
      <w:r w:rsidRPr="005D233F">
        <w:rPr>
          <w:rFonts w:ascii="Verdana" w:hAnsi="Verdana"/>
          <w:sz w:val="20"/>
          <w:szCs w:val="20"/>
        </w:rPr>
        <w:t>Unlimited check writing</w:t>
      </w:r>
    </w:p>
    <w:p w:rsidR="002106A0" w:rsidRPr="005D233F" w:rsidRDefault="002106A0" w:rsidP="005E1868">
      <w:pPr>
        <w:numPr>
          <w:ilvl w:val="0"/>
          <w:numId w:val="17"/>
        </w:numPr>
        <w:spacing w:after="60"/>
        <w:rPr>
          <w:rFonts w:ascii="Verdana" w:hAnsi="Verdana"/>
          <w:b/>
          <w:bCs/>
          <w:sz w:val="20"/>
          <w:szCs w:val="20"/>
        </w:rPr>
      </w:pPr>
      <w:r w:rsidRPr="005D233F">
        <w:rPr>
          <w:rFonts w:ascii="Verdana" w:hAnsi="Verdana"/>
          <w:sz w:val="20"/>
          <w:szCs w:val="20"/>
        </w:rPr>
        <w:lastRenderedPageBreak/>
        <w:t>Unlimited</w:t>
      </w:r>
      <w:r>
        <w:rPr>
          <w:rFonts w:ascii="Verdana" w:hAnsi="Verdana"/>
          <w:sz w:val="20"/>
          <w:szCs w:val="20"/>
        </w:rPr>
        <w:t xml:space="preserve"> in-network</w:t>
      </w:r>
      <w:r w:rsidRPr="005D233F">
        <w:rPr>
          <w:rFonts w:ascii="Verdana" w:hAnsi="Verdana"/>
          <w:sz w:val="20"/>
          <w:szCs w:val="20"/>
        </w:rPr>
        <w:t xml:space="preserve"> ATM use at no charge</w:t>
      </w:r>
      <w:r>
        <w:rPr>
          <w:rFonts w:ascii="Verdana" w:hAnsi="Verdana"/>
          <w:sz w:val="20"/>
          <w:szCs w:val="20"/>
        </w:rPr>
        <w:t>; out-of-network ATM use: 4 free per month, 5 or more $2 each transaction, no out-of-network fees for account holders under the age of 23 (non-network ATM fees may apply; varies by network/financial institution)</w:t>
      </w:r>
    </w:p>
    <w:p w:rsidR="000A39B9" w:rsidRPr="005D233F" w:rsidRDefault="00E4229E" w:rsidP="005E1868">
      <w:pPr>
        <w:numPr>
          <w:ilvl w:val="0"/>
          <w:numId w:val="17"/>
        </w:numPr>
        <w:spacing w:after="60"/>
        <w:rPr>
          <w:rFonts w:ascii="Verdana" w:hAnsi="Verdana"/>
          <w:sz w:val="20"/>
          <w:szCs w:val="20"/>
        </w:rPr>
      </w:pPr>
      <w:r>
        <w:rPr>
          <w:rFonts w:ascii="Verdana" w:hAnsi="Verdana"/>
          <w:sz w:val="20"/>
          <w:szCs w:val="20"/>
        </w:rPr>
        <w:t>Online Banking and B</w:t>
      </w:r>
      <w:r w:rsidR="000A39B9" w:rsidRPr="005D233F">
        <w:rPr>
          <w:rFonts w:ascii="Verdana" w:hAnsi="Verdana"/>
          <w:sz w:val="20"/>
          <w:szCs w:val="20"/>
        </w:rPr>
        <w:t>ill pay at no charge</w:t>
      </w:r>
    </w:p>
    <w:p w:rsidR="000A39B9" w:rsidRDefault="000A39B9" w:rsidP="005E1868">
      <w:pPr>
        <w:numPr>
          <w:ilvl w:val="0"/>
          <w:numId w:val="17"/>
        </w:numPr>
        <w:spacing w:after="60"/>
        <w:rPr>
          <w:rFonts w:ascii="Verdana" w:hAnsi="Verdana"/>
          <w:sz w:val="20"/>
          <w:szCs w:val="20"/>
        </w:rPr>
      </w:pPr>
      <w:r w:rsidRPr="005D233F">
        <w:rPr>
          <w:rFonts w:ascii="Verdana" w:hAnsi="Verdana"/>
          <w:sz w:val="20"/>
          <w:szCs w:val="20"/>
        </w:rPr>
        <w:t>eStatements at no charge</w:t>
      </w:r>
    </w:p>
    <w:p w:rsidR="000A39B9" w:rsidRDefault="000A39B9" w:rsidP="000A39B9">
      <w:pPr>
        <w:numPr>
          <w:ilvl w:val="0"/>
          <w:numId w:val="17"/>
        </w:numPr>
        <w:rPr>
          <w:rFonts w:ascii="Verdana" w:hAnsi="Verdana"/>
          <w:sz w:val="20"/>
          <w:szCs w:val="20"/>
        </w:rPr>
      </w:pPr>
      <w:r>
        <w:rPr>
          <w:rFonts w:ascii="Verdana" w:hAnsi="Verdana"/>
          <w:sz w:val="20"/>
          <w:szCs w:val="20"/>
        </w:rPr>
        <w:t xml:space="preserve">ATM/debit card available </w:t>
      </w:r>
      <w:r w:rsidR="007F0A69">
        <w:rPr>
          <w:rFonts w:ascii="Verdana" w:hAnsi="Verdana"/>
          <w:sz w:val="20"/>
          <w:szCs w:val="20"/>
        </w:rPr>
        <w:t>at account opening</w:t>
      </w:r>
    </w:p>
    <w:p w:rsidR="00227F4F" w:rsidRDefault="00227F4F" w:rsidP="000A39B9">
      <w:pPr>
        <w:pStyle w:val="Heading1"/>
        <w:rPr>
          <w:rFonts w:ascii="Verdana" w:hAnsi="Verdana"/>
          <w:sz w:val="20"/>
          <w:szCs w:val="20"/>
        </w:rPr>
      </w:pPr>
    </w:p>
    <w:p w:rsidR="00C63386" w:rsidRPr="005D233F" w:rsidRDefault="00C63386" w:rsidP="00C63386">
      <w:pPr>
        <w:pStyle w:val="Heading1"/>
        <w:rPr>
          <w:rFonts w:ascii="Verdana" w:hAnsi="Verdana"/>
          <w:sz w:val="20"/>
          <w:szCs w:val="20"/>
        </w:rPr>
      </w:pPr>
      <w:r>
        <w:rPr>
          <w:rFonts w:ascii="Verdana" w:hAnsi="Verdana"/>
          <w:sz w:val="20"/>
          <w:szCs w:val="20"/>
        </w:rPr>
        <w:t>HIGH YIELD MONEY MARKET</w:t>
      </w:r>
      <w:r w:rsidRPr="005D233F">
        <w:rPr>
          <w:rFonts w:ascii="Verdana" w:hAnsi="Verdana"/>
          <w:sz w:val="20"/>
          <w:szCs w:val="20"/>
        </w:rPr>
        <w:t xml:space="preserve"> ACCOUNT</w:t>
      </w:r>
    </w:p>
    <w:p w:rsidR="00C63386" w:rsidRPr="005D233F" w:rsidRDefault="00D62654" w:rsidP="00C63386">
      <w:pPr>
        <w:numPr>
          <w:ilvl w:val="0"/>
          <w:numId w:val="14"/>
        </w:numPr>
        <w:rPr>
          <w:rFonts w:ascii="Verdana" w:hAnsi="Verdana"/>
          <w:sz w:val="20"/>
          <w:szCs w:val="20"/>
        </w:rPr>
      </w:pPr>
      <w:r>
        <w:rPr>
          <w:rFonts w:ascii="Verdana" w:hAnsi="Verdana"/>
          <w:sz w:val="20"/>
          <w:szCs w:val="20"/>
        </w:rPr>
        <w:t>Minimum Opening Deposit</w:t>
      </w:r>
      <w:r w:rsidR="00C63386" w:rsidRPr="005D233F">
        <w:rPr>
          <w:rFonts w:ascii="Verdana" w:hAnsi="Verdana"/>
          <w:sz w:val="20"/>
          <w:szCs w:val="20"/>
        </w:rPr>
        <w:t>:  $2,500</w:t>
      </w:r>
    </w:p>
    <w:p w:rsidR="00C63386" w:rsidRPr="005D233F" w:rsidRDefault="00C63386" w:rsidP="00C63386">
      <w:pPr>
        <w:numPr>
          <w:ilvl w:val="0"/>
          <w:numId w:val="14"/>
        </w:numPr>
        <w:rPr>
          <w:rFonts w:ascii="Verdana" w:hAnsi="Verdana"/>
          <w:sz w:val="20"/>
          <w:szCs w:val="20"/>
        </w:rPr>
      </w:pPr>
      <w:r w:rsidRPr="005D233F">
        <w:rPr>
          <w:rFonts w:ascii="Verdana" w:hAnsi="Verdana"/>
          <w:sz w:val="20"/>
          <w:szCs w:val="20"/>
        </w:rPr>
        <w:t xml:space="preserve">Dividends begin to accrue on the </w:t>
      </w:r>
      <w:r w:rsidR="004B051F">
        <w:rPr>
          <w:rFonts w:ascii="Verdana" w:hAnsi="Verdana"/>
          <w:sz w:val="20"/>
          <w:szCs w:val="20"/>
        </w:rPr>
        <w:t>business day you make a deposit</w:t>
      </w:r>
    </w:p>
    <w:p w:rsidR="00C63386" w:rsidRPr="005D233F" w:rsidRDefault="00C63386" w:rsidP="00C63386">
      <w:pPr>
        <w:numPr>
          <w:ilvl w:val="0"/>
          <w:numId w:val="14"/>
        </w:numPr>
        <w:rPr>
          <w:rFonts w:ascii="Verdana" w:hAnsi="Verdana"/>
          <w:sz w:val="20"/>
          <w:szCs w:val="20"/>
        </w:rPr>
      </w:pPr>
      <w:r w:rsidRPr="005D233F">
        <w:rPr>
          <w:rFonts w:ascii="Verdana" w:hAnsi="Verdana"/>
          <w:sz w:val="20"/>
          <w:szCs w:val="20"/>
        </w:rPr>
        <w:t>Dividends ar</w:t>
      </w:r>
      <w:r w:rsidR="004B051F">
        <w:rPr>
          <w:rFonts w:ascii="Verdana" w:hAnsi="Verdana"/>
          <w:sz w:val="20"/>
          <w:szCs w:val="20"/>
        </w:rPr>
        <w:t>e posted and compounded monthly</w:t>
      </w:r>
    </w:p>
    <w:p w:rsidR="00C63386" w:rsidRDefault="00C63386" w:rsidP="00C63386">
      <w:pPr>
        <w:numPr>
          <w:ilvl w:val="0"/>
          <w:numId w:val="14"/>
        </w:numPr>
        <w:rPr>
          <w:rFonts w:ascii="Verdana" w:hAnsi="Verdana"/>
          <w:sz w:val="20"/>
          <w:szCs w:val="20"/>
        </w:rPr>
      </w:pPr>
      <w:r w:rsidRPr="005D233F">
        <w:rPr>
          <w:rFonts w:ascii="Verdana" w:hAnsi="Verdana"/>
          <w:sz w:val="20"/>
          <w:szCs w:val="20"/>
        </w:rPr>
        <w:t>Dividend rates vary and are set mo</w:t>
      </w:r>
      <w:r w:rsidR="004B051F">
        <w:rPr>
          <w:rFonts w:ascii="Verdana" w:hAnsi="Verdana"/>
          <w:sz w:val="20"/>
          <w:szCs w:val="20"/>
        </w:rPr>
        <w:t>nthly</w:t>
      </w:r>
    </w:p>
    <w:p w:rsidR="00C63386" w:rsidRPr="005D233F" w:rsidRDefault="00C63386" w:rsidP="00C63386">
      <w:pPr>
        <w:numPr>
          <w:ilvl w:val="0"/>
          <w:numId w:val="14"/>
        </w:numPr>
        <w:rPr>
          <w:rFonts w:ascii="Verdana" w:hAnsi="Verdana"/>
          <w:sz w:val="20"/>
          <w:szCs w:val="20"/>
        </w:rPr>
      </w:pPr>
      <w:r w:rsidRPr="005D233F">
        <w:rPr>
          <w:rFonts w:ascii="Verdana" w:hAnsi="Verdana"/>
          <w:sz w:val="20"/>
          <w:szCs w:val="20"/>
        </w:rPr>
        <w:t>Rate changes are solely withi</w:t>
      </w:r>
      <w:r w:rsidR="004B051F">
        <w:rPr>
          <w:rFonts w:ascii="Verdana" w:hAnsi="Verdana"/>
          <w:sz w:val="20"/>
          <w:szCs w:val="20"/>
        </w:rPr>
        <w:t>n the Credit Union's discretion</w:t>
      </w:r>
    </w:p>
    <w:p w:rsidR="00C63386" w:rsidRPr="005D233F" w:rsidRDefault="00C63386" w:rsidP="00C63386">
      <w:pPr>
        <w:numPr>
          <w:ilvl w:val="0"/>
          <w:numId w:val="14"/>
        </w:numPr>
        <w:rPr>
          <w:rFonts w:ascii="Verdana" w:hAnsi="Verdana"/>
          <w:sz w:val="20"/>
          <w:szCs w:val="20"/>
        </w:rPr>
      </w:pPr>
      <w:r w:rsidRPr="005D233F">
        <w:rPr>
          <w:rFonts w:ascii="Verdana" w:hAnsi="Verdana"/>
          <w:sz w:val="20"/>
          <w:szCs w:val="20"/>
        </w:rPr>
        <w:t>If you close your account before dividends are paid, you will no</w:t>
      </w:r>
      <w:r w:rsidR="004B051F">
        <w:rPr>
          <w:rFonts w:ascii="Verdana" w:hAnsi="Verdana"/>
          <w:sz w:val="20"/>
          <w:szCs w:val="20"/>
        </w:rPr>
        <w:t>t receive the accrued dividends</w:t>
      </w:r>
    </w:p>
    <w:p w:rsidR="00C63386" w:rsidRPr="005D233F" w:rsidRDefault="00C63386" w:rsidP="00C63386">
      <w:pPr>
        <w:rPr>
          <w:rFonts w:ascii="Verdana" w:hAnsi="Verdana"/>
          <w:sz w:val="20"/>
          <w:szCs w:val="20"/>
        </w:rPr>
      </w:pPr>
    </w:p>
    <w:p w:rsidR="00826A97" w:rsidRDefault="00826A97" w:rsidP="005E1868">
      <w:pPr>
        <w:spacing w:after="60"/>
        <w:rPr>
          <w:rFonts w:ascii="Verdana" w:hAnsi="Verdana"/>
          <w:sz w:val="20"/>
          <w:szCs w:val="20"/>
        </w:rPr>
      </w:pPr>
      <w:r w:rsidRPr="005D233F">
        <w:rPr>
          <w:rFonts w:ascii="Verdana" w:hAnsi="Verdana"/>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w:t>
      </w:r>
    </w:p>
    <w:p w:rsidR="00C63386" w:rsidRPr="005D233F" w:rsidRDefault="00305381" w:rsidP="00305381">
      <w:pPr>
        <w:ind w:firstLine="720"/>
        <w:rPr>
          <w:rFonts w:ascii="Verdana" w:hAnsi="Verdana"/>
          <w:sz w:val="20"/>
          <w:szCs w:val="20"/>
        </w:rPr>
      </w:pPr>
      <w:r>
        <w:rPr>
          <w:rFonts w:ascii="Verdana" w:hAnsi="Verdana"/>
          <w:sz w:val="20"/>
          <w:szCs w:val="20"/>
        </w:rPr>
        <w:t>D</w:t>
      </w:r>
      <w:r w:rsidR="00C63386" w:rsidRPr="005D233F">
        <w:rPr>
          <w:rFonts w:ascii="Verdana" w:hAnsi="Verdana"/>
          <w:sz w:val="20"/>
          <w:szCs w:val="20"/>
        </w:rPr>
        <w:t>aily balances below $2,500.00, your entire account balance will earn:</w:t>
      </w:r>
    </w:p>
    <w:p w:rsidR="00C63386" w:rsidRPr="005D233F" w:rsidRDefault="00C63386" w:rsidP="00C63386">
      <w:pPr>
        <w:ind w:left="720"/>
        <w:rPr>
          <w:rFonts w:ascii="Verdana" w:hAnsi="Verdana"/>
          <w:sz w:val="20"/>
          <w:szCs w:val="20"/>
        </w:rPr>
      </w:pPr>
      <w:r w:rsidRPr="005D233F">
        <w:rPr>
          <w:rFonts w:ascii="Verdana" w:hAnsi="Verdana"/>
          <w:sz w:val="20"/>
          <w:szCs w:val="20"/>
        </w:rPr>
        <w:t>A</w:t>
      </w:r>
      <w:r w:rsidR="00373E9B">
        <w:rPr>
          <w:rFonts w:ascii="Verdana" w:hAnsi="Verdana"/>
          <w:sz w:val="20"/>
          <w:szCs w:val="20"/>
        </w:rPr>
        <w:t>nticipated Dividend Rate:  0.</w:t>
      </w:r>
      <w:r w:rsidR="00A05F8A">
        <w:rPr>
          <w:rFonts w:ascii="Verdana" w:hAnsi="Verdana"/>
          <w:sz w:val="20"/>
          <w:szCs w:val="20"/>
        </w:rPr>
        <w:t>10</w:t>
      </w:r>
      <w:r w:rsidRPr="005D233F">
        <w:rPr>
          <w:rFonts w:ascii="Verdana" w:hAnsi="Verdana"/>
          <w:sz w:val="20"/>
          <w:szCs w:val="20"/>
        </w:rPr>
        <w:t>%</w:t>
      </w:r>
    </w:p>
    <w:p w:rsidR="00C63386" w:rsidRPr="005D233F" w:rsidRDefault="00C63386" w:rsidP="00C63386">
      <w:pPr>
        <w:ind w:left="720"/>
        <w:rPr>
          <w:rFonts w:ascii="Verdana" w:hAnsi="Verdana"/>
          <w:sz w:val="20"/>
          <w:szCs w:val="20"/>
        </w:rPr>
      </w:pPr>
      <w:r w:rsidRPr="005D233F">
        <w:rPr>
          <w:rFonts w:ascii="Verdana" w:hAnsi="Verdana"/>
          <w:sz w:val="20"/>
          <w:szCs w:val="20"/>
        </w:rPr>
        <w:t>Anticipated ANNUAL PERCENTAGE YIELD:  0</w:t>
      </w:r>
      <w:r w:rsidR="00373E9B">
        <w:rPr>
          <w:rFonts w:ascii="Verdana" w:hAnsi="Verdana"/>
          <w:sz w:val="20"/>
          <w:szCs w:val="20"/>
        </w:rPr>
        <w:t>.</w:t>
      </w:r>
      <w:r w:rsidR="00A05F8A">
        <w:rPr>
          <w:rFonts w:ascii="Verdana" w:hAnsi="Verdana"/>
          <w:sz w:val="20"/>
          <w:szCs w:val="20"/>
        </w:rPr>
        <w:t>10</w:t>
      </w:r>
      <w:r w:rsidRPr="005D233F">
        <w:rPr>
          <w:rFonts w:ascii="Verdana" w:hAnsi="Verdana"/>
          <w:sz w:val="20"/>
          <w:szCs w:val="20"/>
        </w:rPr>
        <w:t>%</w:t>
      </w:r>
    </w:p>
    <w:p w:rsidR="00C63386" w:rsidRPr="005D233F" w:rsidRDefault="00C63386" w:rsidP="00C63386">
      <w:pPr>
        <w:rPr>
          <w:rFonts w:ascii="Verdana" w:hAnsi="Verdana"/>
          <w:sz w:val="20"/>
          <w:szCs w:val="20"/>
        </w:rPr>
      </w:pPr>
    </w:p>
    <w:p w:rsidR="00C63386" w:rsidRPr="005D233F" w:rsidRDefault="00305381" w:rsidP="00305381">
      <w:pPr>
        <w:ind w:firstLine="720"/>
        <w:rPr>
          <w:rFonts w:ascii="Verdana" w:hAnsi="Verdana"/>
          <w:sz w:val="20"/>
          <w:szCs w:val="20"/>
        </w:rPr>
      </w:pPr>
      <w:r>
        <w:rPr>
          <w:rFonts w:ascii="Verdana" w:hAnsi="Verdana"/>
          <w:sz w:val="20"/>
          <w:szCs w:val="20"/>
        </w:rPr>
        <w:t>D</w:t>
      </w:r>
      <w:r w:rsidR="00C63386" w:rsidRPr="005D233F">
        <w:rPr>
          <w:rFonts w:ascii="Verdana" w:hAnsi="Verdana"/>
          <w:sz w:val="20"/>
          <w:szCs w:val="20"/>
        </w:rPr>
        <w:t>aily balances of $2,500.00 to $9</w:t>
      </w:r>
      <w:r w:rsidR="00C63386">
        <w:rPr>
          <w:rFonts w:ascii="Verdana" w:hAnsi="Verdana"/>
          <w:sz w:val="20"/>
          <w:szCs w:val="20"/>
        </w:rPr>
        <w:t>,</w:t>
      </w:r>
      <w:r w:rsidR="00C63386" w:rsidRPr="005D233F">
        <w:rPr>
          <w:rFonts w:ascii="Verdana" w:hAnsi="Verdana"/>
          <w:sz w:val="20"/>
          <w:szCs w:val="20"/>
        </w:rPr>
        <w:t>999.99, your entire account balance will earn:</w:t>
      </w:r>
    </w:p>
    <w:p w:rsidR="00C63386" w:rsidRPr="005D233F" w:rsidRDefault="00C63386" w:rsidP="00C63386">
      <w:pPr>
        <w:ind w:left="720"/>
        <w:rPr>
          <w:rFonts w:ascii="Verdana" w:hAnsi="Verdana"/>
          <w:sz w:val="20"/>
          <w:szCs w:val="20"/>
        </w:rPr>
      </w:pPr>
      <w:r w:rsidRPr="005D233F">
        <w:rPr>
          <w:rFonts w:ascii="Verdana" w:hAnsi="Verdana"/>
          <w:sz w:val="20"/>
          <w:szCs w:val="20"/>
        </w:rPr>
        <w:t>Anticipated Dividend Rate:  0.</w:t>
      </w:r>
      <w:r w:rsidR="00A05F8A">
        <w:rPr>
          <w:rFonts w:ascii="Verdana" w:hAnsi="Verdana"/>
          <w:sz w:val="20"/>
          <w:szCs w:val="20"/>
        </w:rPr>
        <w:t>10</w:t>
      </w:r>
      <w:r w:rsidRPr="005D233F">
        <w:rPr>
          <w:rFonts w:ascii="Verdana" w:hAnsi="Verdana"/>
          <w:sz w:val="20"/>
          <w:szCs w:val="20"/>
        </w:rPr>
        <w:t>%</w:t>
      </w:r>
    </w:p>
    <w:p w:rsidR="00C63386" w:rsidRDefault="00C63386" w:rsidP="00C63386">
      <w:pPr>
        <w:ind w:left="720"/>
        <w:rPr>
          <w:rFonts w:ascii="Verdana" w:hAnsi="Verdana"/>
          <w:sz w:val="20"/>
          <w:szCs w:val="20"/>
        </w:rPr>
      </w:pPr>
      <w:r w:rsidRPr="005D233F">
        <w:rPr>
          <w:rFonts w:ascii="Verdana" w:hAnsi="Verdana"/>
          <w:sz w:val="20"/>
          <w:szCs w:val="20"/>
        </w:rPr>
        <w:t>Anticipated ANNUAL PERCENTAGE YIELD:  0.</w:t>
      </w:r>
      <w:r w:rsidR="00A05F8A">
        <w:rPr>
          <w:rFonts w:ascii="Verdana" w:hAnsi="Verdana"/>
          <w:sz w:val="20"/>
          <w:szCs w:val="20"/>
        </w:rPr>
        <w:t>10</w:t>
      </w:r>
      <w:r w:rsidRPr="005D233F">
        <w:rPr>
          <w:rFonts w:ascii="Verdana" w:hAnsi="Verdana"/>
          <w:sz w:val="20"/>
          <w:szCs w:val="20"/>
        </w:rPr>
        <w:t>%</w:t>
      </w:r>
    </w:p>
    <w:p w:rsidR="00C63386" w:rsidRPr="005D233F" w:rsidRDefault="00C63386" w:rsidP="00C63386">
      <w:pPr>
        <w:jc w:val="center"/>
        <w:rPr>
          <w:rFonts w:ascii="Verdana" w:hAnsi="Verdana"/>
          <w:sz w:val="20"/>
          <w:szCs w:val="20"/>
        </w:rPr>
      </w:pPr>
      <w:r w:rsidRPr="005D233F">
        <w:rPr>
          <w:rFonts w:ascii="Verdana" w:hAnsi="Verdana"/>
          <w:sz w:val="20"/>
          <w:szCs w:val="20"/>
        </w:rPr>
        <w:t xml:space="preserve"> </w:t>
      </w:r>
    </w:p>
    <w:p w:rsidR="00C63386" w:rsidRPr="005D233F" w:rsidRDefault="00305381" w:rsidP="00305381">
      <w:pPr>
        <w:ind w:firstLine="720"/>
        <w:rPr>
          <w:rFonts w:ascii="Verdana" w:hAnsi="Verdana"/>
          <w:sz w:val="20"/>
          <w:szCs w:val="20"/>
        </w:rPr>
      </w:pPr>
      <w:r>
        <w:rPr>
          <w:rFonts w:ascii="Verdana" w:hAnsi="Verdana"/>
          <w:sz w:val="20"/>
          <w:szCs w:val="20"/>
        </w:rPr>
        <w:t>D</w:t>
      </w:r>
      <w:r w:rsidR="00C63386" w:rsidRPr="005D233F">
        <w:rPr>
          <w:rFonts w:ascii="Verdana" w:hAnsi="Verdana"/>
          <w:sz w:val="20"/>
          <w:szCs w:val="20"/>
        </w:rPr>
        <w:t>aily balances of $10,000.00 to $</w:t>
      </w:r>
      <w:r w:rsidR="00D53696">
        <w:rPr>
          <w:rFonts w:ascii="Verdana" w:hAnsi="Verdana"/>
          <w:sz w:val="20"/>
          <w:szCs w:val="20"/>
        </w:rPr>
        <w:t>24</w:t>
      </w:r>
      <w:r w:rsidR="00C63386" w:rsidRPr="005D233F">
        <w:rPr>
          <w:rFonts w:ascii="Verdana" w:hAnsi="Verdana"/>
          <w:sz w:val="20"/>
          <w:szCs w:val="20"/>
        </w:rPr>
        <w:t>,999.99, your entire account balance will earn:</w:t>
      </w:r>
    </w:p>
    <w:p w:rsidR="00C63386" w:rsidRPr="005D233F" w:rsidRDefault="00C63386" w:rsidP="00C63386">
      <w:pPr>
        <w:ind w:left="720"/>
        <w:rPr>
          <w:rFonts w:ascii="Verdana" w:hAnsi="Verdana"/>
          <w:sz w:val="20"/>
          <w:szCs w:val="20"/>
        </w:rPr>
      </w:pPr>
      <w:r w:rsidRPr="005D233F">
        <w:rPr>
          <w:rFonts w:ascii="Verdana" w:hAnsi="Verdana"/>
          <w:sz w:val="20"/>
          <w:szCs w:val="20"/>
        </w:rPr>
        <w:t xml:space="preserve">Anticipated Dividend Rate:  </w:t>
      </w:r>
      <w:r w:rsidR="00373E9B">
        <w:rPr>
          <w:rFonts w:ascii="Verdana" w:hAnsi="Verdana"/>
          <w:sz w:val="20"/>
          <w:szCs w:val="20"/>
        </w:rPr>
        <w:t>0.</w:t>
      </w:r>
      <w:r w:rsidR="00A05F8A">
        <w:rPr>
          <w:rFonts w:ascii="Verdana" w:hAnsi="Verdana"/>
          <w:sz w:val="20"/>
          <w:szCs w:val="20"/>
        </w:rPr>
        <w:t>10</w:t>
      </w:r>
      <w:r w:rsidRPr="005D233F">
        <w:rPr>
          <w:rFonts w:ascii="Verdana" w:hAnsi="Verdana"/>
          <w:sz w:val="20"/>
          <w:szCs w:val="20"/>
        </w:rPr>
        <w:t>%</w:t>
      </w:r>
    </w:p>
    <w:p w:rsidR="00C63386" w:rsidRPr="005D233F" w:rsidRDefault="00C63386" w:rsidP="00C63386">
      <w:pPr>
        <w:ind w:left="720"/>
        <w:rPr>
          <w:rFonts w:ascii="Verdana" w:hAnsi="Verdana"/>
          <w:sz w:val="20"/>
          <w:szCs w:val="20"/>
        </w:rPr>
      </w:pPr>
      <w:r w:rsidRPr="005D233F">
        <w:rPr>
          <w:rFonts w:ascii="Verdana" w:hAnsi="Verdana"/>
          <w:sz w:val="20"/>
          <w:szCs w:val="20"/>
        </w:rPr>
        <w:t>Anticipa</w:t>
      </w:r>
      <w:r>
        <w:rPr>
          <w:rFonts w:ascii="Verdana" w:hAnsi="Verdana"/>
          <w:sz w:val="20"/>
          <w:szCs w:val="20"/>
        </w:rPr>
        <w:t>te</w:t>
      </w:r>
      <w:r w:rsidR="00671772">
        <w:rPr>
          <w:rFonts w:ascii="Verdana" w:hAnsi="Verdana"/>
          <w:sz w:val="20"/>
          <w:szCs w:val="20"/>
        </w:rPr>
        <w:t>d</w:t>
      </w:r>
      <w:r w:rsidR="00373E9B">
        <w:rPr>
          <w:rFonts w:ascii="Verdana" w:hAnsi="Verdana"/>
          <w:sz w:val="20"/>
          <w:szCs w:val="20"/>
        </w:rPr>
        <w:t xml:space="preserve"> ANNUAL PERCENTAGE YIELD:  0.</w:t>
      </w:r>
      <w:r w:rsidR="00A05F8A">
        <w:rPr>
          <w:rFonts w:ascii="Verdana" w:hAnsi="Verdana"/>
          <w:sz w:val="20"/>
          <w:szCs w:val="20"/>
        </w:rPr>
        <w:t>10</w:t>
      </w:r>
      <w:r w:rsidRPr="005D233F">
        <w:rPr>
          <w:rFonts w:ascii="Verdana" w:hAnsi="Verdana"/>
          <w:sz w:val="20"/>
          <w:szCs w:val="20"/>
        </w:rPr>
        <w:t>%</w:t>
      </w:r>
    </w:p>
    <w:p w:rsidR="00C63386" w:rsidRPr="005D233F" w:rsidRDefault="00C63386" w:rsidP="00C63386">
      <w:pPr>
        <w:jc w:val="center"/>
        <w:rPr>
          <w:rFonts w:ascii="Verdana" w:hAnsi="Verdana"/>
          <w:sz w:val="20"/>
          <w:szCs w:val="20"/>
        </w:rPr>
      </w:pPr>
    </w:p>
    <w:p w:rsidR="00C63386" w:rsidRPr="005D233F" w:rsidRDefault="00305381" w:rsidP="00305381">
      <w:pPr>
        <w:ind w:firstLine="720"/>
        <w:rPr>
          <w:rFonts w:ascii="Verdana" w:hAnsi="Verdana"/>
          <w:sz w:val="20"/>
          <w:szCs w:val="20"/>
        </w:rPr>
      </w:pPr>
      <w:r>
        <w:rPr>
          <w:rFonts w:ascii="Verdana" w:hAnsi="Verdana"/>
          <w:sz w:val="20"/>
          <w:szCs w:val="20"/>
        </w:rPr>
        <w:t>D</w:t>
      </w:r>
      <w:r w:rsidR="00D53696">
        <w:rPr>
          <w:rFonts w:ascii="Verdana" w:hAnsi="Verdana"/>
          <w:sz w:val="20"/>
          <w:szCs w:val="20"/>
        </w:rPr>
        <w:t>a</w:t>
      </w:r>
      <w:r w:rsidR="00DF3FB3">
        <w:rPr>
          <w:rFonts w:ascii="Verdana" w:hAnsi="Verdana"/>
          <w:sz w:val="20"/>
          <w:szCs w:val="20"/>
        </w:rPr>
        <w:t>ily balances of $25,000.00 to $4</w:t>
      </w:r>
      <w:r w:rsidR="00C63386" w:rsidRPr="005D233F">
        <w:rPr>
          <w:rFonts w:ascii="Verdana" w:hAnsi="Verdana"/>
          <w:sz w:val="20"/>
          <w:szCs w:val="20"/>
        </w:rPr>
        <w:t>9,999.99, your entire account balance will earn:</w:t>
      </w:r>
    </w:p>
    <w:p w:rsidR="00C63386" w:rsidRPr="005D233F" w:rsidRDefault="00C63386" w:rsidP="00C63386">
      <w:pPr>
        <w:ind w:left="720"/>
        <w:rPr>
          <w:rFonts w:ascii="Verdana" w:hAnsi="Verdana"/>
          <w:sz w:val="20"/>
          <w:szCs w:val="20"/>
        </w:rPr>
      </w:pPr>
      <w:r w:rsidRPr="005D233F">
        <w:rPr>
          <w:rFonts w:ascii="Verdana" w:hAnsi="Verdana"/>
          <w:sz w:val="20"/>
          <w:szCs w:val="20"/>
        </w:rPr>
        <w:t xml:space="preserve">Anticipated Dividend Rate:  </w:t>
      </w:r>
      <w:r w:rsidR="00305381">
        <w:rPr>
          <w:rFonts w:ascii="Verdana" w:hAnsi="Verdana"/>
          <w:sz w:val="20"/>
          <w:szCs w:val="20"/>
        </w:rPr>
        <w:t>0.</w:t>
      </w:r>
      <w:r w:rsidR="00A05F8A">
        <w:rPr>
          <w:rFonts w:ascii="Verdana" w:hAnsi="Verdana"/>
          <w:sz w:val="20"/>
          <w:szCs w:val="20"/>
        </w:rPr>
        <w:t>10</w:t>
      </w:r>
      <w:r w:rsidRPr="005D233F">
        <w:rPr>
          <w:rFonts w:ascii="Verdana" w:hAnsi="Verdana"/>
          <w:sz w:val="20"/>
          <w:szCs w:val="20"/>
        </w:rPr>
        <w:t>%</w:t>
      </w:r>
    </w:p>
    <w:p w:rsidR="00C63386" w:rsidRDefault="00C63386" w:rsidP="00C63386">
      <w:pPr>
        <w:ind w:left="720"/>
        <w:rPr>
          <w:rFonts w:ascii="Verdana" w:hAnsi="Verdana"/>
          <w:sz w:val="20"/>
          <w:szCs w:val="20"/>
        </w:rPr>
      </w:pPr>
      <w:r w:rsidRPr="005D233F">
        <w:rPr>
          <w:rFonts w:ascii="Verdana" w:hAnsi="Verdana"/>
          <w:sz w:val="20"/>
          <w:szCs w:val="20"/>
        </w:rPr>
        <w:t xml:space="preserve">Anticipated ANNUAL PERCENTAGE YIELD:  </w:t>
      </w:r>
      <w:r w:rsidR="00946DB9">
        <w:rPr>
          <w:rFonts w:ascii="Verdana" w:hAnsi="Verdana"/>
          <w:sz w:val="20"/>
          <w:szCs w:val="20"/>
        </w:rPr>
        <w:t>0.</w:t>
      </w:r>
      <w:r w:rsidR="00A05F8A">
        <w:rPr>
          <w:rFonts w:ascii="Verdana" w:hAnsi="Verdana"/>
          <w:sz w:val="20"/>
          <w:szCs w:val="20"/>
        </w:rPr>
        <w:t>10</w:t>
      </w:r>
      <w:r w:rsidRPr="005D233F">
        <w:rPr>
          <w:rFonts w:ascii="Verdana" w:hAnsi="Verdana"/>
          <w:sz w:val="20"/>
          <w:szCs w:val="20"/>
        </w:rPr>
        <w:t>%</w:t>
      </w:r>
    </w:p>
    <w:p w:rsidR="00A92EE6" w:rsidRDefault="00A92EE6" w:rsidP="00DF3FB3">
      <w:pPr>
        <w:rPr>
          <w:rFonts w:ascii="Verdana" w:hAnsi="Verdana"/>
          <w:sz w:val="20"/>
          <w:szCs w:val="20"/>
        </w:rPr>
      </w:pPr>
    </w:p>
    <w:p w:rsidR="00DF3FB3" w:rsidRPr="005D233F" w:rsidRDefault="00305381" w:rsidP="00305381">
      <w:pPr>
        <w:ind w:firstLine="720"/>
        <w:rPr>
          <w:rFonts w:ascii="Verdana" w:hAnsi="Verdana"/>
          <w:sz w:val="20"/>
          <w:szCs w:val="20"/>
        </w:rPr>
      </w:pPr>
      <w:r>
        <w:rPr>
          <w:rFonts w:ascii="Verdana" w:hAnsi="Verdana"/>
          <w:sz w:val="20"/>
          <w:szCs w:val="20"/>
        </w:rPr>
        <w:t>D</w:t>
      </w:r>
      <w:r w:rsidR="00DF3FB3">
        <w:rPr>
          <w:rFonts w:ascii="Verdana" w:hAnsi="Verdana"/>
          <w:sz w:val="20"/>
          <w:szCs w:val="20"/>
        </w:rPr>
        <w:t>aily balances of $50,000.00 to $9</w:t>
      </w:r>
      <w:r w:rsidR="00DF3FB3" w:rsidRPr="005D233F">
        <w:rPr>
          <w:rFonts w:ascii="Verdana" w:hAnsi="Verdana"/>
          <w:sz w:val="20"/>
          <w:szCs w:val="20"/>
        </w:rPr>
        <w:t>9,999.99, your entire account balance will earn:</w:t>
      </w:r>
    </w:p>
    <w:p w:rsidR="00DF3FB3" w:rsidRPr="005D233F" w:rsidRDefault="00DF3FB3" w:rsidP="00DF3FB3">
      <w:pPr>
        <w:ind w:left="720"/>
        <w:rPr>
          <w:rFonts w:ascii="Verdana" w:hAnsi="Verdana"/>
          <w:sz w:val="20"/>
          <w:szCs w:val="20"/>
        </w:rPr>
      </w:pPr>
      <w:r w:rsidRPr="005D233F">
        <w:rPr>
          <w:rFonts w:ascii="Verdana" w:hAnsi="Verdana"/>
          <w:sz w:val="20"/>
          <w:szCs w:val="20"/>
        </w:rPr>
        <w:t xml:space="preserve">Anticipated Dividend Rate:  </w:t>
      </w:r>
      <w:r w:rsidR="00305381">
        <w:rPr>
          <w:rFonts w:ascii="Verdana" w:hAnsi="Verdana"/>
          <w:sz w:val="20"/>
          <w:szCs w:val="20"/>
        </w:rPr>
        <w:t>0.</w:t>
      </w:r>
      <w:r w:rsidR="00A05F8A">
        <w:rPr>
          <w:rFonts w:ascii="Verdana" w:hAnsi="Verdana"/>
          <w:sz w:val="20"/>
          <w:szCs w:val="20"/>
        </w:rPr>
        <w:t>2</w:t>
      </w:r>
      <w:r w:rsidR="00EA6B53">
        <w:rPr>
          <w:rFonts w:ascii="Verdana" w:hAnsi="Verdana"/>
          <w:sz w:val="20"/>
          <w:szCs w:val="20"/>
        </w:rPr>
        <w:t>0</w:t>
      </w:r>
      <w:r w:rsidRPr="005D233F">
        <w:rPr>
          <w:rFonts w:ascii="Verdana" w:hAnsi="Verdana"/>
          <w:sz w:val="20"/>
          <w:szCs w:val="20"/>
        </w:rPr>
        <w:t>%</w:t>
      </w:r>
    </w:p>
    <w:p w:rsidR="00DF3FB3" w:rsidRPr="005D233F" w:rsidRDefault="00DF3FB3" w:rsidP="00C63386">
      <w:pPr>
        <w:ind w:left="720"/>
        <w:rPr>
          <w:rFonts w:ascii="Verdana" w:hAnsi="Verdana"/>
          <w:sz w:val="20"/>
          <w:szCs w:val="20"/>
        </w:rPr>
      </w:pPr>
      <w:r w:rsidRPr="005D233F">
        <w:rPr>
          <w:rFonts w:ascii="Verdana" w:hAnsi="Verdana"/>
          <w:sz w:val="20"/>
          <w:szCs w:val="20"/>
        </w:rPr>
        <w:t xml:space="preserve">Anticipated ANNUAL PERCENTAGE YIELD:  </w:t>
      </w:r>
      <w:r w:rsidR="00AB3B43">
        <w:rPr>
          <w:rFonts w:ascii="Verdana" w:hAnsi="Verdana"/>
          <w:sz w:val="20"/>
          <w:szCs w:val="20"/>
        </w:rPr>
        <w:t>0.</w:t>
      </w:r>
      <w:r w:rsidR="00A05F8A">
        <w:rPr>
          <w:rFonts w:ascii="Verdana" w:hAnsi="Verdana"/>
          <w:sz w:val="20"/>
          <w:szCs w:val="20"/>
        </w:rPr>
        <w:t>2</w:t>
      </w:r>
      <w:r w:rsidR="00EA6B53">
        <w:rPr>
          <w:rFonts w:ascii="Verdana" w:hAnsi="Verdana"/>
          <w:sz w:val="20"/>
          <w:szCs w:val="20"/>
        </w:rPr>
        <w:t>0</w:t>
      </w:r>
      <w:r>
        <w:rPr>
          <w:rFonts w:ascii="Verdana" w:hAnsi="Verdana"/>
          <w:sz w:val="20"/>
          <w:szCs w:val="20"/>
        </w:rPr>
        <w:t>%</w:t>
      </w:r>
    </w:p>
    <w:p w:rsidR="00C63386" w:rsidRPr="005D233F" w:rsidRDefault="00C63386" w:rsidP="00C63386">
      <w:pPr>
        <w:jc w:val="center"/>
        <w:rPr>
          <w:rFonts w:ascii="Verdana" w:hAnsi="Verdana"/>
          <w:sz w:val="20"/>
          <w:szCs w:val="20"/>
        </w:rPr>
      </w:pPr>
      <w:r w:rsidRPr="005D233F">
        <w:rPr>
          <w:rFonts w:ascii="Verdana" w:hAnsi="Verdana"/>
          <w:sz w:val="20"/>
          <w:szCs w:val="20"/>
        </w:rPr>
        <w:t xml:space="preserve"> </w:t>
      </w:r>
    </w:p>
    <w:p w:rsidR="00C63386" w:rsidRPr="005D233F" w:rsidRDefault="00305381" w:rsidP="00305381">
      <w:pPr>
        <w:ind w:firstLine="720"/>
        <w:rPr>
          <w:rFonts w:ascii="Verdana" w:hAnsi="Verdana"/>
          <w:sz w:val="20"/>
          <w:szCs w:val="20"/>
        </w:rPr>
      </w:pPr>
      <w:r>
        <w:rPr>
          <w:rFonts w:ascii="Verdana" w:hAnsi="Verdana"/>
          <w:sz w:val="20"/>
          <w:szCs w:val="20"/>
        </w:rPr>
        <w:t>D</w:t>
      </w:r>
      <w:r w:rsidR="00C63386" w:rsidRPr="005D233F">
        <w:rPr>
          <w:rFonts w:ascii="Verdana" w:hAnsi="Verdana"/>
          <w:sz w:val="20"/>
          <w:szCs w:val="20"/>
        </w:rPr>
        <w:t>aily balanc</w:t>
      </w:r>
      <w:r w:rsidR="00611CAF">
        <w:rPr>
          <w:rFonts w:ascii="Verdana" w:hAnsi="Verdana"/>
          <w:sz w:val="20"/>
          <w:szCs w:val="20"/>
        </w:rPr>
        <w:t>es of $100,000.00 to $199,999.99</w:t>
      </w:r>
      <w:r w:rsidR="00C63386" w:rsidRPr="005D233F">
        <w:rPr>
          <w:rFonts w:ascii="Verdana" w:hAnsi="Verdana"/>
          <w:sz w:val="20"/>
          <w:szCs w:val="20"/>
        </w:rPr>
        <w:t>, your entire account balance will earn:</w:t>
      </w:r>
    </w:p>
    <w:p w:rsidR="00C63386" w:rsidRPr="005D233F" w:rsidRDefault="00C63386" w:rsidP="00C63386">
      <w:pPr>
        <w:ind w:left="720"/>
        <w:rPr>
          <w:rFonts w:ascii="Verdana" w:hAnsi="Verdana"/>
          <w:sz w:val="20"/>
          <w:szCs w:val="20"/>
        </w:rPr>
      </w:pPr>
      <w:r w:rsidRPr="005D233F">
        <w:rPr>
          <w:rFonts w:ascii="Verdana" w:hAnsi="Verdana"/>
          <w:sz w:val="20"/>
          <w:szCs w:val="20"/>
        </w:rPr>
        <w:t xml:space="preserve">Anticipated Dividend Rate:  </w:t>
      </w:r>
      <w:r w:rsidR="00373E9B">
        <w:rPr>
          <w:rFonts w:ascii="Verdana" w:hAnsi="Verdana"/>
          <w:sz w:val="20"/>
          <w:szCs w:val="20"/>
        </w:rPr>
        <w:t>0.</w:t>
      </w:r>
      <w:r w:rsidR="00EA6B53">
        <w:rPr>
          <w:rFonts w:ascii="Verdana" w:hAnsi="Verdana"/>
          <w:sz w:val="20"/>
          <w:szCs w:val="20"/>
        </w:rPr>
        <w:t>25</w:t>
      </w:r>
      <w:r w:rsidRPr="005D233F">
        <w:rPr>
          <w:rFonts w:ascii="Verdana" w:hAnsi="Verdana"/>
          <w:sz w:val="20"/>
          <w:szCs w:val="20"/>
        </w:rPr>
        <w:t>%</w:t>
      </w:r>
    </w:p>
    <w:p w:rsidR="00C63386" w:rsidRPr="005D233F" w:rsidRDefault="00C63386" w:rsidP="00C63386">
      <w:pPr>
        <w:ind w:left="720"/>
        <w:rPr>
          <w:rFonts w:ascii="Verdana" w:hAnsi="Verdana"/>
          <w:sz w:val="20"/>
          <w:szCs w:val="20"/>
        </w:rPr>
      </w:pPr>
      <w:r w:rsidRPr="005D233F">
        <w:rPr>
          <w:rFonts w:ascii="Verdana" w:hAnsi="Verdana"/>
          <w:sz w:val="20"/>
          <w:szCs w:val="20"/>
        </w:rPr>
        <w:t xml:space="preserve">Anticipated ANNUAL PERCENTAGE YIELD:  </w:t>
      </w:r>
      <w:r w:rsidR="00E0638F">
        <w:rPr>
          <w:rFonts w:ascii="Verdana" w:hAnsi="Verdana"/>
          <w:sz w:val="20"/>
          <w:szCs w:val="20"/>
        </w:rPr>
        <w:t>0.</w:t>
      </w:r>
      <w:r w:rsidR="00EA6B53">
        <w:rPr>
          <w:rFonts w:ascii="Verdana" w:hAnsi="Verdana"/>
          <w:sz w:val="20"/>
          <w:szCs w:val="20"/>
        </w:rPr>
        <w:t>25</w:t>
      </w:r>
      <w:r w:rsidRPr="005D233F">
        <w:rPr>
          <w:rFonts w:ascii="Verdana" w:hAnsi="Verdana"/>
          <w:sz w:val="20"/>
          <w:szCs w:val="20"/>
        </w:rPr>
        <w:t>%</w:t>
      </w:r>
    </w:p>
    <w:p w:rsidR="00C63386" w:rsidRPr="005D233F" w:rsidRDefault="00C63386" w:rsidP="00C63386">
      <w:pPr>
        <w:rPr>
          <w:rFonts w:ascii="Verdana" w:hAnsi="Verdana"/>
          <w:sz w:val="20"/>
          <w:szCs w:val="20"/>
        </w:rPr>
      </w:pPr>
    </w:p>
    <w:p w:rsidR="00C63386" w:rsidRPr="005D233F" w:rsidRDefault="00305381" w:rsidP="00305381">
      <w:pPr>
        <w:ind w:firstLine="720"/>
        <w:rPr>
          <w:rFonts w:ascii="Verdana" w:hAnsi="Verdana"/>
          <w:sz w:val="20"/>
          <w:szCs w:val="20"/>
        </w:rPr>
      </w:pPr>
      <w:r>
        <w:rPr>
          <w:rFonts w:ascii="Verdana" w:hAnsi="Verdana"/>
          <w:sz w:val="20"/>
          <w:szCs w:val="20"/>
        </w:rPr>
        <w:t>D</w:t>
      </w:r>
      <w:r w:rsidR="00C63386" w:rsidRPr="005D233F">
        <w:rPr>
          <w:rFonts w:ascii="Verdana" w:hAnsi="Verdana"/>
          <w:sz w:val="20"/>
          <w:szCs w:val="20"/>
        </w:rPr>
        <w:t>aily balances of $200,000.00 and above, your entire account balance will earn:</w:t>
      </w:r>
    </w:p>
    <w:p w:rsidR="00C63386" w:rsidRPr="005D233F" w:rsidRDefault="00C44F41" w:rsidP="00C63386">
      <w:pPr>
        <w:ind w:left="720"/>
        <w:rPr>
          <w:rFonts w:ascii="Verdana" w:hAnsi="Verdana"/>
          <w:sz w:val="20"/>
          <w:szCs w:val="20"/>
        </w:rPr>
      </w:pPr>
      <w:r>
        <w:rPr>
          <w:rFonts w:ascii="Verdana" w:hAnsi="Verdana"/>
          <w:sz w:val="20"/>
          <w:szCs w:val="20"/>
        </w:rPr>
        <w:t>A</w:t>
      </w:r>
      <w:r w:rsidR="00305381">
        <w:rPr>
          <w:rFonts w:ascii="Verdana" w:hAnsi="Verdana"/>
          <w:sz w:val="20"/>
          <w:szCs w:val="20"/>
        </w:rPr>
        <w:t>nticipated Dividend Rate:  0.</w:t>
      </w:r>
      <w:r w:rsidR="005433CC">
        <w:rPr>
          <w:rFonts w:ascii="Verdana" w:hAnsi="Verdana"/>
          <w:sz w:val="20"/>
          <w:szCs w:val="20"/>
        </w:rPr>
        <w:t>3</w:t>
      </w:r>
      <w:r w:rsidR="00EA6B53">
        <w:rPr>
          <w:rFonts w:ascii="Verdana" w:hAnsi="Verdana"/>
          <w:sz w:val="20"/>
          <w:szCs w:val="20"/>
        </w:rPr>
        <w:t>0</w:t>
      </w:r>
      <w:r w:rsidR="00C63386" w:rsidRPr="005D233F">
        <w:rPr>
          <w:rFonts w:ascii="Verdana" w:hAnsi="Verdana"/>
          <w:sz w:val="20"/>
          <w:szCs w:val="20"/>
        </w:rPr>
        <w:t>%</w:t>
      </w:r>
    </w:p>
    <w:p w:rsidR="00C63386" w:rsidRDefault="00C63386" w:rsidP="00C63386">
      <w:pPr>
        <w:ind w:left="720"/>
        <w:rPr>
          <w:rFonts w:ascii="Verdana" w:hAnsi="Verdana"/>
          <w:sz w:val="20"/>
          <w:szCs w:val="20"/>
        </w:rPr>
      </w:pPr>
      <w:r w:rsidRPr="005D233F">
        <w:rPr>
          <w:rFonts w:ascii="Verdana" w:hAnsi="Verdana"/>
          <w:sz w:val="20"/>
          <w:szCs w:val="20"/>
        </w:rPr>
        <w:t xml:space="preserve">Anticipated ANNUAL PERCENTAGE YIELD:  </w:t>
      </w:r>
      <w:r w:rsidR="00AB3B43">
        <w:rPr>
          <w:rFonts w:ascii="Verdana" w:hAnsi="Verdana"/>
          <w:sz w:val="20"/>
          <w:szCs w:val="20"/>
        </w:rPr>
        <w:t>0.</w:t>
      </w:r>
      <w:r w:rsidR="005433CC">
        <w:rPr>
          <w:rFonts w:ascii="Verdana" w:hAnsi="Verdana"/>
          <w:sz w:val="20"/>
          <w:szCs w:val="20"/>
        </w:rPr>
        <w:t>3</w:t>
      </w:r>
      <w:r w:rsidR="00EA6B53">
        <w:rPr>
          <w:rFonts w:ascii="Verdana" w:hAnsi="Verdana"/>
          <w:sz w:val="20"/>
          <w:szCs w:val="20"/>
        </w:rPr>
        <w:t>0</w:t>
      </w:r>
      <w:r w:rsidRPr="005D233F">
        <w:rPr>
          <w:rFonts w:ascii="Verdana" w:hAnsi="Verdana"/>
          <w:sz w:val="20"/>
          <w:szCs w:val="20"/>
        </w:rPr>
        <w:t>%</w:t>
      </w:r>
    </w:p>
    <w:p w:rsidR="003A0FB1" w:rsidRDefault="003A0FB1" w:rsidP="00C63386">
      <w:pPr>
        <w:ind w:left="720"/>
        <w:rPr>
          <w:rFonts w:ascii="Verdana" w:hAnsi="Verdana"/>
          <w:sz w:val="20"/>
          <w:szCs w:val="20"/>
        </w:rPr>
      </w:pPr>
    </w:p>
    <w:p w:rsidR="00C63386" w:rsidRDefault="00C63386" w:rsidP="00C63386">
      <w:pPr>
        <w:rPr>
          <w:rFonts w:ascii="Verdana" w:hAnsi="Verdana"/>
          <w:sz w:val="16"/>
          <w:szCs w:val="16"/>
        </w:rPr>
      </w:pPr>
    </w:p>
    <w:p w:rsidR="00C63386" w:rsidRPr="00302F58" w:rsidRDefault="00C63386" w:rsidP="00C63386">
      <w:pPr>
        <w:rPr>
          <w:rFonts w:ascii="Verdana" w:hAnsi="Verdana"/>
          <w:sz w:val="16"/>
          <w:szCs w:val="16"/>
        </w:rPr>
      </w:pPr>
      <w:r w:rsidRPr="00302F58">
        <w:rPr>
          <w:rFonts w:ascii="Verdana" w:hAnsi="Verdana"/>
          <w:sz w:val="16"/>
          <w:szCs w:val="16"/>
        </w:rPr>
        <w:t>All locations: 800.232.</w:t>
      </w:r>
      <w:r w:rsidR="00373E9B">
        <w:rPr>
          <w:rFonts w:ascii="Verdana" w:hAnsi="Verdana"/>
          <w:sz w:val="16"/>
          <w:szCs w:val="16"/>
        </w:rPr>
        <w:t>8669</w:t>
      </w:r>
    </w:p>
    <w:p w:rsidR="00C63386" w:rsidRDefault="00C63386" w:rsidP="00C63386">
      <w:pPr>
        <w:rPr>
          <w:rFonts w:ascii="Verdana" w:hAnsi="Verdana"/>
          <w:sz w:val="16"/>
          <w:szCs w:val="16"/>
        </w:rPr>
      </w:pPr>
    </w:p>
    <w:p w:rsidR="00EE5F22" w:rsidRPr="00EE5F22" w:rsidRDefault="00596C6E" w:rsidP="00D95988">
      <w:r>
        <w:rPr>
          <w:rFonts w:ascii="Verdana" w:hAnsi="Verdana"/>
          <w:sz w:val="16"/>
          <w:szCs w:val="16"/>
        </w:rPr>
        <w:t>Visit our w</w:t>
      </w:r>
      <w:r w:rsidR="00C63386">
        <w:rPr>
          <w:rFonts w:ascii="Verdana" w:hAnsi="Verdana"/>
          <w:sz w:val="16"/>
          <w:szCs w:val="16"/>
        </w:rPr>
        <w:t xml:space="preserve">eb site </w:t>
      </w:r>
      <w:hyperlink r:id="rId13" w:history="1">
        <w:r>
          <w:rPr>
            <w:rStyle w:val="Hyperlink"/>
            <w:rFonts w:ascii="Verdana" w:hAnsi="Verdana"/>
            <w:sz w:val="16"/>
            <w:szCs w:val="16"/>
          </w:rPr>
          <w:t>e</w:t>
        </w:r>
        <w:r w:rsidR="00EC4143">
          <w:rPr>
            <w:rStyle w:val="Hyperlink"/>
            <w:rFonts w:ascii="Verdana" w:hAnsi="Verdana"/>
            <w:sz w:val="16"/>
            <w:szCs w:val="16"/>
          </w:rPr>
          <w:t>xcite</w:t>
        </w:r>
        <w:r w:rsidR="00A65461">
          <w:rPr>
            <w:rStyle w:val="Hyperlink"/>
            <w:rFonts w:ascii="Verdana" w:hAnsi="Verdana"/>
            <w:sz w:val="16"/>
            <w:szCs w:val="16"/>
          </w:rPr>
          <w:t>cu</w:t>
        </w:r>
        <w:r w:rsidR="004D20DC">
          <w:rPr>
            <w:rStyle w:val="Hyperlink"/>
            <w:rFonts w:ascii="Verdana" w:hAnsi="Verdana"/>
            <w:sz w:val="16"/>
            <w:szCs w:val="16"/>
          </w:rPr>
          <w:t>.org</w:t>
        </w:r>
      </w:hyperlink>
      <w:r w:rsidR="00C63386">
        <w:rPr>
          <w:rFonts w:ascii="Verdana" w:hAnsi="Verdana"/>
          <w:sz w:val="16"/>
          <w:szCs w:val="16"/>
        </w:rPr>
        <w:t xml:space="preserve"> for financial center addresses and opening hours.</w:t>
      </w:r>
    </w:p>
    <w:sectPr w:rsidR="00EE5F22" w:rsidRPr="00EE5F22" w:rsidSect="005E1868">
      <w:footerReference w:type="default" r:id="rId14"/>
      <w:pgSz w:w="12240" w:h="15840"/>
      <w:pgMar w:top="72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7D" w:rsidRDefault="0006457D">
      <w:r>
        <w:separator/>
      </w:r>
    </w:p>
  </w:endnote>
  <w:endnote w:type="continuationSeparator" w:id="0">
    <w:p w:rsidR="0006457D" w:rsidRDefault="0006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roxima Nova Rg">
    <w:panose1 w:val="02000506030000020004"/>
    <w:charset w:val="00"/>
    <w:family w:val="modern"/>
    <w:notTrueType/>
    <w:pitch w:val="variable"/>
    <w:sig w:usb0="A00000AF" w:usb1="5000E0FB" w:usb2="00000000" w:usb3="00000000" w:csb0="0000019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B1" w:rsidRDefault="00596C6E" w:rsidP="00351576">
    <w:pPr>
      <w:pStyle w:val="Footer"/>
      <w:jc w:val="center"/>
    </w:pPr>
    <w:r>
      <w:rPr>
        <w:noProof/>
      </w:rPr>
      <w:drawing>
        <wp:inline distT="0" distB="0" distL="0" distR="0">
          <wp:extent cx="685800" cy="322580"/>
          <wp:effectExtent l="0" t="0" r="0" b="0"/>
          <wp:docPr id="2" name="Picture 2" descr="NCUA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UA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2258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simplePos x="0" y="0"/>
              <wp:positionH relativeFrom="column">
                <wp:posOffset>1193800</wp:posOffset>
              </wp:positionH>
              <wp:positionV relativeFrom="paragraph">
                <wp:posOffset>37465</wp:posOffset>
              </wp:positionV>
              <wp:extent cx="3886200" cy="284480"/>
              <wp:effectExtent l="3175"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2B1" w:rsidRDefault="00E752B1" w:rsidP="00351576">
                          <w:pPr>
                            <w:pStyle w:val="Footer"/>
                            <w:rPr>
                              <w:rFonts w:ascii="Verdana" w:hAnsi="Verdana"/>
                              <w:sz w:val="12"/>
                              <w:szCs w:val="12"/>
                            </w:rPr>
                          </w:pPr>
                          <w:r>
                            <w:rPr>
                              <w:rFonts w:ascii="Verdana" w:hAnsi="Verdana"/>
                              <w:sz w:val="12"/>
                              <w:szCs w:val="12"/>
                            </w:rPr>
                            <w:t>Your savings federally insured to at least $250,000 and backed by the full faith and credit of the United States Government. National Credit Union Administration, a U.S. Government Agency</w:t>
                          </w:r>
                        </w:p>
                        <w:p w:rsidR="00E752B1" w:rsidRDefault="00E752B1" w:rsidP="00351576"/>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4pt;margin-top:2.95pt;width:306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cu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a7M/Q6BaeHHtzMCMfW01aq+3tZftNIyFVDxZbdKiWHhtEKsgvtTf/i6oSj&#10;Lchm+CgrCEN3RjqgsVadBYRmIEAHlp5OzNhUSjh8F8dzoBujEmxRTEjsqPNperzdK23eM9khu8iw&#10;AuYdOt3fa2OzoenRxQYTsuBt69hvxbMDcJxOIDZctTabhSPzZxIk63gdE49E87VHgjz3bosV8eZF&#10;uJjl7/LVKg9/2bghSRteVUzYMEdhheTPiDtIfJLESVpatryycDYlrbabVavQnoKwC/e5noPl7OY/&#10;T8M1AWp5UVIYkeAuSrxiHi88UpCZlyyC2AvC5C6ZByQhefG8pHsu2L+XhIYMJ7NoNonpnPSL2gL3&#10;va6Nph03MDpa3mU4PjnR1EpwLSpHraG8ndYXrbDpn1sBdB+JdoK1Gp3UasbNCChWxRtZPYF0lQRl&#10;gQhh3sGikeoHRgPMjgzr7zuqGEbtBwHyJ7NFZIeN24RxFMMQVJeWzaWFihKgMmwwmpYrMw2oXa/4&#10;toFI04MT8haeTM2dms9ZHR4azAdX1GGW2QF0uXde54m7/A0AAP//AwBQSwMEFAAGAAgAAAAhAHBF&#10;yXfcAAAACAEAAA8AAABkcnMvZG93bnJldi54bWxMj0FLAzEQhe+C/yGM4M0mFqvb7WaLSAuCINr2&#10;4i3djJvFZLJs0u767x1Pevx4w5vvVespeHHGIXWRNNzOFAikJtqOWg2H/famAJGyIWt8JNTwjQnW&#10;9eVFZUobR3rH8y63gksolUaDy7kvpUyNw2DSLPZInH3GIZjMOLTSDmbk8uDlXKl7GUxH/MGZHp8c&#10;Nl+7U9Cw2Sr3Mll158f582GfXj/eNtNC6+ur6XEFIuOU/47hV5/VoWanYzyRTcIzFwVvyRoWSxCc&#10;F0oxH5nVA8i6kv8H1D8AAAD//wMAUEsBAi0AFAAGAAgAAAAhALaDOJL+AAAA4QEAABMAAAAAAAAA&#10;AAAAAAAAAAAAAFtDb250ZW50X1R5cGVzXS54bWxQSwECLQAUAAYACAAAACEAOP0h/9YAAACUAQAA&#10;CwAAAAAAAAAAAAAAAAAvAQAAX3JlbHMvLnJlbHNQSwECLQAUAAYACAAAACEANs7HLrUCAAC5BQAA&#10;DgAAAAAAAAAAAAAAAAAuAgAAZHJzL2Uyb0RvYy54bWxQSwECLQAUAAYACAAAACEAcEXJd9wAAAAI&#10;AQAADwAAAAAAAAAAAAAAAAAPBQAAZHJzL2Rvd25yZXYueG1sUEsFBgAAAAAEAAQA8wAAABgGAAAA&#10;AA==&#10;" filled="f" stroked="f">
              <v:textbox inset="3.6pt,1.44pt,3.6pt,1.44pt">
                <w:txbxContent>
                  <w:p w:rsidR="00E752B1" w:rsidRDefault="00E752B1" w:rsidP="00351576">
                    <w:pPr>
                      <w:pStyle w:val="Footer"/>
                      <w:rPr>
                        <w:rFonts w:ascii="Verdana" w:hAnsi="Verdana"/>
                        <w:sz w:val="12"/>
                        <w:szCs w:val="12"/>
                      </w:rPr>
                    </w:pPr>
                    <w:r>
                      <w:rPr>
                        <w:rFonts w:ascii="Verdana" w:hAnsi="Verdana"/>
                        <w:sz w:val="12"/>
                        <w:szCs w:val="12"/>
                      </w:rPr>
                      <w:t>Your savings federally insured to at least $250,000 and backed by the full faith and credit of the United States Government. National Credit Union Administration, a U.S. Government Agency</w:t>
                    </w:r>
                  </w:p>
                  <w:p w:rsidR="00E752B1" w:rsidRDefault="00E752B1" w:rsidP="00351576"/>
                </w:txbxContent>
              </v:textbox>
            </v:shape>
          </w:pict>
        </mc:Fallback>
      </mc:AlternateContent>
    </w:r>
    <w:r w:rsidR="00E752B1">
      <w:tab/>
    </w:r>
    <w:r w:rsidR="00E752B1">
      <w:tab/>
    </w:r>
  </w:p>
  <w:p w:rsidR="00E752B1" w:rsidRPr="000D76F7" w:rsidRDefault="00A65461" w:rsidP="00351576">
    <w:pPr>
      <w:pStyle w:val="Footer"/>
      <w:jc w:val="center"/>
      <w:rPr>
        <w:rFonts w:ascii="Verdana" w:hAnsi="Verdana"/>
        <w:sz w:val="14"/>
        <w:szCs w:val="16"/>
      </w:rPr>
    </w:pPr>
    <w:r>
      <w:rPr>
        <w:rFonts w:ascii="Verdana" w:hAnsi="Verdana"/>
        <w:sz w:val="14"/>
        <w:szCs w:val="16"/>
      </w:rPr>
      <w:t>Excite Credit Union New Account Disclosure</w:t>
    </w:r>
  </w:p>
  <w:p w:rsidR="00E752B1" w:rsidRPr="00F7136B" w:rsidRDefault="00E752B1" w:rsidP="00553FDC">
    <w:pPr>
      <w:pStyle w:val="Footer"/>
      <w:jc w:val="cen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7D" w:rsidRDefault="0006457D">
      <w:r>
        <w:separator/>
      </w:r>
    </w:p>
  </w:footnote>
  <w:footnote w:type="continuationSeparator" w:id="0">
    <w:p w:rsidR="0006457D" w:rsidRDefault="00064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9BC"/>
    <w:multiLevelType w:val="hybridMultilevel"/>
    <w:tmpl w:val="ED603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D5062"/>
    <w:multiLevelType w:val="hybridMultilevel"/>
    <w:tmpl w:val="31445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594CE5"/>
    <w:multiLevelType w:val="multilevel"/>
    <w:tmpl w:val="9BF45DFE"/>
    <w:lvl w:ilvl="0">
      <w:start w:val="1"/>
      <w:numFmt w:val="bullet"/>
      <w:lvlText w:val=""/>
      <w:lvlJc w:val="left"/>
      <w:pPr>
        <w:tabs>
          <w:tab w:val="num" w:pos="-144"/>
        </w:tabs>
        <w:ind w:left="-144" w:hanging="216"/>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56A69"/>
    <w:multiLevelType w:val="hybridMultilevel"/>
    <w:tmpl w:val="1EC0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346F"/>
    <w:multiLevelType w:val="hybridMultilevel"/>
    <w:tmpl w:val="0B54FC30"/>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EB01FDB"/>
    <w:multiLevelType w:val="hybridMultilevel"/>
    <w:tmpl w:val="03E008F6"/>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C15871"/>
    <w:multiLevelType w:val="hybridMultilevel"/>
    <w:tmpl w:val="43E65F38"/>
    <w:lvl w:ilvl="0" w:tplc="1BB42C40">
      <w:start w:val="1"/>
      <w:numFmt w:val="bullet"/>
      <w:lvlText w:val=""/>
      <w:lvlJc w:val="left"/>
      <w:pPr>
        <w:tabs>
          <w:tab w:val="num" w:pos="1152"/>
        </w:tabs>
        <w:ind w:left="129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C3654"/>
    <w:multiLevelType w:val="hybridMultilevel"/>
    <w:tmpl w:val="E31C3A22"/>
    <w:lvl w:ilvl="0" w:tplc="1E5C25BA">
      <w:start w:val="1"/>
      <w:numFmt w:val="bullet"/>
      <w:lvlText w:val=""/>
      <w:lvlJc w:val="left"/>
      <w:pPr>
        <w:tabs>
          <w:tab w:val="num" w:pos="360"/>
        </w:tabs>
        <w:ind w:left="36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74E91"/>
    <w:multiLevelType w:val="hybridMultilevel"/>
    <w:tmpl w:val="AD0416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1F2C73"/>
    <w:multiLevelType w:val="hybridMultilevel"/>
    <w:tmpl w:val="CEB0B076"/>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00641C9"/>
    <w:multiLevelType w:val="hybridMultilevel"/>
    <w:tmpl w:val="ED3249E2"/>
    <w:lvl w:ilvl="0" w:tplc="0D26B37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6F2022"/>
    <w:multiLevelType w:val="multilevel"/>
    <w:tmpl w:val="9E84D9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A72FD8"/>
    <w:multiLevelType w:val="hybridMultilevel"/>
    <w:tmpl w:val="D4A42B92"/>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1083732"/>
    <w:multiLevelType w:val="hybridMultilevel"/>
    <w:tmpl w:val="91CCEB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E24A2C"/>
    <w:multiLevelType w:val="hybridMultilevel"/>
    <w:tmpl w:val="9E84D920"/>
    <w:lvl w:ilvl="0" w:tplc="0DEEAD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58574C"/>
    <w:multiLevelType w:val="hybridMultilevel"/>
    <w:tmpl w:val="A3684DF6"/>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7BF660E"/>
    <w:multiLevelType w:val="hybridMultilevel"/>
    <w:tmpl w:val="B7E8C0DE"/>
    <w:lvl w:ilvl="0" w:tplc="F9F256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BC5C1A"/>
    <w:multiLevelType w:val="hybridMultilevel"/>
    <w:tmpl w:val="2C8202D2"/>
    <w:lvl w:ilvl="0" w:tplc="EA1A703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BD7027"/>
    <w:multiLevelType w:val="hybridMultilevel"/>
    <w:tmpl w:val="C3704A90"/>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E963D65"/>
    <w:multiLevelType w:val="hybridMultilevel"/>
    <w:tmpl w:val="28300778"/>
    <w:lvl w:ilvl="0" w:tplc="EED881E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B62CF"/>
    <w:multiLevelType w:val="hybridMultilevel"/>
    <w:tmpl w:val="D7383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8C457D"/>
    <w:multiLevelType w:val="hybridMultilevel"/>
    <w:tmpl w:val="32625C50"/>
    <w:lvl w:ilvl="0" w:tplc="041ABB36">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D23D3"/>
    <w:multiLevelType w:val="hybridMultilevel"/>
    <w:tmpl w:val="117AE284"/>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5784516"/>
    <w:multiLevelType w:val="hybridMultilevel"/>
    <w:tmpl w:val="4E14DC0A"/>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5510F4"/>
    <w:multiLevelType w:val="hybridMultilevel"/>
    <w:tmpl w:val="4E14DC0A"/>
    <w:lvl w:ilvl="0" w:tplc="0409000F">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BF5DA1"/>
    <w:multiLevelType w:val="hybridMultilevel"/>
    <w:tmpl w:val="793EB686"/>
    <w:lvl w:ilvl="0" w:tplc="B984A29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445DE4"/>
    <w:multiLevelType w:val="hybridMultilevel"/>
    <w:tmpl w:val="8AB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F1EAC"/>
    <w:multiLevelType w:val="multilevel"/>
    <w:tmpl w:val="26C81FB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210CD3"/>
    <w:multiLevelType w:val="hybridMultilevel"/>
    <w:tmpl w:val="7CD4388E"/>
    <w:lvl w:ilvl="0" w:tplc="F698A9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E330A"/>
    <w:multiLevelType w:val="hybridMultilevel"/>
    <w:tmpl w:val="9CEED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177E44"/>
    <w:multiLevelType w:val="hybridMultilevel"/>
    <w:tmpl w:val="7C0C60BC"/>
    <w:lvl w:ilvl="0" w:tplc="0DEEADC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0A0C89"/>
    <w:multiLevelType w:val="hybridMultilevel"/>
    <w:tmpl w:val="2ADA47D6"/>
    <w:lvl w:ilvl="0" w:tplc="0DEEA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27D9A"/>
    <w:multiLevelType w:val="hybridMultilevel"/>
    <w:tmpl w:val="AE3848F6"/>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3A33779"/>
    <w:multiLevelType w:val="hybridMultilevel"/>
    <w:tmpl w:val="BBD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477D2"/>
    <w:multiLevelType w:val="hybridMultilevel"/>
    <w:tmpl w:val="1E4E1F28"/>
    <w:lvl w:ilvl="0" w:tplc="0DEEA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661359"/>
    <w:multiLevelType w:val="hybridMultilevel"/>
    <w:tmpl w:val="AA446BB2"/>
    <w:lvl w:ilvl="0" w:tplc="EED881E4">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B23A91"/>
    <w:multiLevelType w:val="hybridMultilevel"/>
    <w:tmpl w:val="38C437D2"/>
    <w:lvl w:ilvl="0" w:tplc="ECAC2EE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7" w15:restartNumberingAfterBreak="0">
    <w:nsid w:val="70890B72"/>
    <w:multiLevelType w:val="hybridMultilevel"/>
    <w:tmpl w:val="AA3E9A24"/>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0A705F5"/>
    <w:multiLevelType w:val="hybridMultilevel"/>
    <w:tmpl w:val="56C09936"/>
    <w:lvl w:ilvl="0" w:tplc="5EC877E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16D32FA"/>
    <w:multiLevelType w:val="multilevel"/>
    <w:tmpl w:val="43E65F38"/>
    <w:lvl w:ilvl="0">
      <w:start w:val="1"/>
      <w:numFmt w:val="bullet"/>
      <w:lvlText w:val=""/>
      <w:lvlJc w:val="left"/>
      <w:pPr>
        <w:tabs>
          <w:tab w:val="num" w:pos="1152"/>
        </w:tabs>
        <w:ind w:left="1296" w:hanging="216"/>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A590E"/>
    <w:multiLevelType w:val="hybridMultilevel"/>
    <w:tmpl w:val="2C10B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97845"/>
    <w:multiLevelType w:val="hybridMultilevel"/>
    <w:tmpl w:val="9BF45DFE"/>
    <w:lvl w:ilvl="0" w:tplc="B5367B8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9160BE"/>
    <w:multiLevelType w:val="hybridMultilevel"/>
    <w:tmpl w:val="3208D2C2"/>
    <w:lvl w:ilvl="0" w:tplc="0409000F">
      <w:start w:val="1"/>
      <w:numFmt w:val="decimal"/>
      <w:lvlText w:val="%1."/>
      <w:lvlJc w:val="left"/>
      <w:pPr>
        <w:tabs>
          <w:tab w:val="num" w:pos="72"/>
        </w:tabs>
        <w:ind w:left="216" w:hanging="216"/>
      </w:pPr>
      <w:rPr>
        <w:rFonts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E5A1ED7"/>
    <w:multiLevelType w:val="hybridMultilevel"/>
    <w:tmpl w:val="BC1CFE74"/>
    <w:lvl w:ilvl="0" w:tplc="04090001">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6"/>
  </w:num>
  <w:num w:numId="2">
    <w:abstractNumId w:val="15"/>
  </w:num>
  <w:num w:numId="3">
    <w:abstractNumId w:val="12"/>
  </w:num>
  <w:num w:numId="4">
    <w:abstractNumId w:val="36"/>
  </w:num>
  <w:num w:numId="5">
    <w:abstractNumId w:val="32"/>
  </w:num>
  <w:num w:numId="6">
    <w:abstractNumId w:val="22"/>
  </w:num>
  <w:num w:numId="7">
    <w:abstractNumId w:val="6"/>
  </w:num>
  <w:num w:numId="8">
    <w:abstractNumId w:val="9"/>
  </w:num>
  <w:num w:numId="9">
    <w:abstractNumId w:val="24"/>
  </w:num>
  <w:num w:numId="10">
    <w:abstractNumId w:val="4"/>
  </w:num>
  <w:num w:numId="11">
    <w:abstractNumId w:val="18"/>
  </w:num>
  <w:num w:numId="12">
    <w:abstractNumId w:val="37"/>
  </w:num>
  <w:num w:numId="13">
    <w:abstractNumId w:val="40"/>
  </w:num>
  <w:num w:numId="14">
    <w:abstractNumId w:val="29"/>
  </w:num>
  <w:num w:numId="15">
    <w:abstractNumId w:val="13"/>
  </w:num>
  <w:num w:numId="16">
    <w:abstractNumId w:val="27"/>
  </w:num>
  <w:num w:numId="17">
    <w:abstractNumId w:val="35"/>
  </w:num>
  <w:num w:numId="18">
    <w:abstractNumId w:val="39"/>
  </w:num>
  <w:num w:numId="19">
    <w:abstractNumId w:val="30"/>
  </w:num>
  <w:num w:numId="20">
    <w:abstractNumId w:val="34"/>
  </w:num>
  <w:num w:numId="21">
    <w:abstractNumId w:val="31"/>
  </w:num>
  <w:num w:numId="22">
    <w:abstractNumId w:val="14"/>
  </w:num>
  <w:num w:numId="23">
    <w:abstractNumId w:val="7"/>
  </w:num>
  <w:num w:numId="24">
    <w:abstractNumId w:val="11"/>
  </w:num>
  <w:num w:numId="25">
    <w:abstractNumId w:val="41"/>
  </w:num>
  <w:num w:numId="26">
    <w:abstractNumId w:val="2"/>
  </w:num>
  <w:num w:numId="27">
    <w:abstractNumId w:val="10"/>
  </w:num>
  <w:num w:numId="28">
    <w:abstractNumId w:val="21"/>
  </w:num>
  <w:num w:numId="29">
    <w:abstractNumId w:val="0"/>
  </w:num>
  <w:num w:numId="30">
    <w:abstractNumId w:val="5"/>
  </w:num>
  <w:num w:numId="31">
    <w:abstractNumId w:val="3"/>
  </w:num>
  <w:num w:numId="32">
    <w:abstractNumId w:val="20"/>
  </w:num>
  <w:num w:numId="33">
    <w:abstractNumId w:val="25"/>
  </w:num>
  <w:num w:numId="34">
    <w:abstractNumId w:val="26"/>
  </w:num>
  <w:num w:numId="35">
    <w:abstractNumId w:val="33"/>
  </w:num>
  <w:num w:numId="36">
    <w:abstractNumId w:val="23"/>
  </w:num>
  <w:num w:numId="37">
    <w:abstractNumId w:val="38"/>
  </w:num>
  <w:num w:numId="38">
    <w:abstractNumId w:val="19"/>
  </w:num>
  <w:num w:numId="39">
    <w:abstractNumId w:val="28"/>
  </w:num>
  <w:num w:numId="40">
    <w:abstractNumId w:val="42"/>
  </w:num>
  <w:num w:numId="41">
    <w:abstractNumId w:val="43"/>
  </w:num>
  <w:num w:numId="42">
    <w:abstractNumId w:val="1"/>
  </w:num>
  <w:num w:numId="43">
    <w:abstractNumId w:val="1"/>
  </w:num>
  <w:num w:numId="44">
    <w:abstractNumId w:val="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F2"/>
    <w:rsid w:val="00001FAD"/>
    <w:rsid w:val="00004DB2"/>
    <w:rsid w:val="000146C0"/>
    <w:rsid w:val="0002679E"/>
    <w:rsid w:val="00034CC5"/>
    <w:rsid w:val="000427CE"/>
    <w:rsid w:val="000450F7"/>
    <w:rsid w:val="00054B1F"/>
    <w:rsid w:val="000606AF"/>
    <w:rsid w:val="000630D2"/>
    <w:rsid w:val="0006457D"/>
    <w:rsid w:val="00070FA6"/>
    <w:rsid w:val="0007281B"/>
    <w:rsid w:val="00087D21"/>
    <w:rsid w:val="0009772E"/>
    <w:rsid w:val="000A39B9"/>
    <w:rsid w:val="000B38CF"/>
    <w:rsid w:val="000B3AC2"/>
    <w:rsid w:val="000D3F24"/>
    <w:rsid w:val="000D76F7"/>
    <w:rsid w:val="000E5BE1"/>
    <w:rsid w:val="000E6EB1"/>
    <w:rsid w:val="000F50E2"/>
    <w:rsid w:val="000F5D5C"/>
    <w:rsid w:val="001014F2"/>
    <w:rsid w:val="001028AE"/>
    <w:rsid w:val="00102D85"/>
    <w:rsid w:val="0010394A"/>
    <w:rsid w:val="0010507C"/>
    <w:rsid w:val="00105958"/>
    <w:rsid w:val="00111A65"/>
    <w:rsid w:val="00111D9D"/>
    <w:rsid w:val="001146AE"/>
    <w:rsid w:val="001308F9"/>
    <w:rsid w:val="00137840"/>
    <w:rsid w:val="00137E0B"/>
    <w:rsid w:val="0014272D"/>
    <w:rsid w:val="00151D27"/>
    <w:rsid w:val="00153103"/>
    <w:rsid w:val="00165556"/>
    <w:rsid w:val="001664CF"/>
    <w:rsid w:val="00166CB4"/>
    <w:rsid w:val="001736F5"/>
    <w:rsid w:val="00181EFB"/>
    <w:rsid w:val="001A23D5"/>
    <w:rsid w:val="001A3C49"/>
    <w:rsid w:val="001B0712"/>
    <w:rsid w:val="001B53C6"/>
    <w:rsid w:val="001D0A09"/>
    <w:rsid w:val="001D19E1"/>
    <w:rsid w:val="001D1BB1"/>
    <w:rsid w:val="001D4A3C"/>
    <w:rsid w:val="001D6A5E"/>
    <w:rsid w:val="001E6ABD"/>
    <w:rsid w:val="001F215D"/>
    <w:rsid w:val="00202B94"/>
    <w:rsid w:val="002106A0"/>
    <w:rsid w:val="002122C3"/>
    <w:rsid w:val="0022031B"/>
    <w:rsid w:val="00225665"/>
    <w:rsid w:val="0022691C"/>
    <w:rsid w:val="00227F4F"/>
    <w:rsid w:val="002319D1"/>
    <w:rsid w:val="002350A7"/>
    <w:rsid w:val="002706DB"/>
    <w:rsid w:val="0027608E"/>
    <w:rsid w:val="002812BB"/>
    <w:rsid w:val="0029078A"/>
    <w:rsid w:val="002B6A36"/>
    <w:rsid w:val="002B6BC0"/>
    <w:rsid w:val="002C2776"/>
    <w:rsid w:val="002D5FE9"/>
    <w:rsid w:val="002D6EAF"/>
    <w:rsid w:val="002F69FF"/>
    <w:rsid w:val="00302F58"/>
    <w:rsid w:val="003044DF"/>
    <w:rsid w:val="00305381"/>
    <w:rsid w:val="00310FCB"/>
    <w:rsid w:val="00313468"/>
    <w:rsid w:val="00323409"/>
    <w:rsid w:val="00325222"/>
    <w:rsid w:val="00327D0A"/>
    <w:rsid w:val="00343198"/>
    <w:rsid w:val="00344D61"/>
    <w:rsid w:val="00351576"/>
    <w:rsid w:val="00351E9B"/>
    <w:rsid w:val="0035316E"/>
    <w:rsid w:val="00357415"/>
    <w:rsid w:val="00361A8C"/>
    <w:rsid w:val="00367C3D"/>
    <w:rsid w:val="00372C34"/>
    <w:rsid w:val="003739CD"/>
    <w:rsid w:val="00373E9B"/>
    <w:rsid w:val="00381F0A"/>
    <w:rsid w:val="00382E4E"/>
    <w:rsid w:val="00383A09"/>
    <w:rsid w:val="003A0FB1"/>
    <w:rsid w:val="003C0585"/>
    <w:rsid w:val="003D3C56"/>
    <w:rsid w:val="004002AA"/>
    <w:rsid w:val="00400A26"/>
    <w:rsid w:val="00401880"/>
    <w:rsid w:val="00402432"/>
    <w:rsid w:val="00407A4C"/>
    <w:rsid w:val="00414B8A"/>
    <w:rsid w:val="0041598D"/>
    <w:rsid w:val="00420E07"/>
    <w:rsid w:val="00423CF9"/>
    <w:rsid w:val="0043074D"/>
    <w:rsid w:val="00432A2B"/>
    <w:rsid w:val="00435E1C"/>
    <w:rsid w:val="00442D6F"/>
    <w:rsid w:val="00443A6D"/>
    <w:rsid w:val="00446F01"/>
    <w:rsid w:val="00453CBA"/>
    <w:rsid w:val="00457B7E"/>
    <w:rsid w:val="0046176F"/>
    <w:rsid w:val="00465223"/>
    <w:rsid w:val="00472491"/>
    <w:rsid w:val="00477DFC"/>
    <w:rsid w:val="00480313"/>
    <w:rsid w:val="004901AE"/>
    <w:rsid w:val="0049254C"/>
    <w:rsid w:val="004956FE"/>
    <w:rsid w:val="004A022D"/>
    <w:rsid w:val="004A0948"/>
    <w:rsid w:val="004A1214"/>
    <w:rsid w:val="004B051F"/>
    <w:rsid w:val="004B3D5C"/>
    <w:rsid w:val="004B692A"/>
    <w:rsid w:val="004C4A74"/>
    <w:rsid w:val="004C7587"/>
    <w:rsid w:val="004D01AA"/>
    <w:rsid w:val="004D12AE"/>
    <w:rsid w:val="004D20DC"/>
    <w:rsid w:val="004D749B"/>
    <w:rsid w:val="004E16D2"/>
    <w:rsid w:val="004F2B22"/>
    <w:rsid w:val="00500B40"/>
    <w:rsid w:val="005016A4"/>
    <w:rsid w:val="00504C7C"/>
    <w:rsid w:val="00516E6F"/>
    <w:rsid w:val="00517161"/>
    <w:rsid w:val="0052794B"/>
    <w:rsid w:val="00532C92"/>
    <w:rsid w:val="005366C5"/>
    <w:rsid w:val="005421FA"/>
    <w:rsid w:val="005433CC"/>
    <w:rsid w:val="00550C61"/>
    <w:rsid w:val="005531C1"/>
    <w:rsid w:val="00553FDC"/>
    <w:rsid w:val="0055491D"/>
    <w:rsid w:val="0055640E"/>
    <w:rsid w:val="005620FF"/>
    <w:rsid w:val="0057220A"/>
    <w:rsid w:val="0057273B"/>
    <w:rsid w:val="00573556"/>
    <w:rsid w:val="005735C0"/>
    <w:rsid w:val="005771BB"/>
    <w:rsid w:val="00583077"/>
    <w:rsid w:val="00587EE4"/>
    <w:rsid w:val="00591F15"/>
    <w:rsid w:val="00593CCA"/>
    <w:rsid w:val="00596C6E"/>
    <w:rsid w:val="005A36C4"/>
    <w:rsid w:val="005A76AE"/>
    <w:rsid w:val="005C0058"/>
    <w:rsid w:val="005C2E5E"/>
    <w:rsid w:val="005D1C34"/>
    <w:rsid w:val="005D233F"/>
    <w:rsid w:val="005E1868"/>
    <w:rsid w:val="00601D59"/>
    <w:rsid w:val="00604B7E"/>
    <w:rsid w:val="00611CAF"/>
    <w:rsid w:val="0062403E"/>
    <w:rsid w:val="0063047A"/>
    <w:rsid w:val="00637C56"/>
    <w:rsid w:val="006421C0"/>
    <w:rsid w:val="006433A9"/>
    <w:rsid w:val="006450AB"/>
    <w:rsid w:val="0065570A"/>
    <w:rsid w:val="00660053"/>
    <w:rsid w:val="00664BCF"/>
    <w:rsid w:val="006658FD"/>
    <w:rsid w:val="00667D1F"/>
    <w:rsid w:val="00671772"/>
    <w:rsid w:val="00673D6B"/>
    <w:rsid w:val="006747D8"/>
    <w:rsid w:val="00680E45"/>
    <w:rsid w:val="0068449B"/>
    <w:rsid w:val="00685953"/>
    <w:rsid w:val="00686435"/>
    <w:rsid w:val="0069612C"/>
    <w:rsid w:val="006A34D5"/>
    <w:rsid w:val="006A5658"/>
    <w:rsid w:val="006B442B"/>
    <w:rsid w:val="006B65DE"/>
    <w:rsid w:val="006C6F49"/>
    <w:rsid w:val="006D2162"/>
    <w:rsid w:val="006D5C17"/>
    <w:rsid w:val="006D6ABA"/>
    <w:rsid w:val="006E23CA"/>
    <w:rsid w:val="006E6305"/>
    <w:rsid w:val="006F0624"/>
    <w:rsid w:val="006F1E64"/>
    <w:rsid w:val="00706771"/>
    <w:rsid w:val="00707706"/>
    <w:rsid w:val="00714D6B"/>
    <w:rsid w:val="007156EC"/>
    <w:rsid w:val="0071679B"/>
    <w:rsid w:val="00717001"/>
    <w:rsid w:val="007174DE"/>
    <w:rsid w:val="00722590"/>
    <w:rsid w:val="00722A2A"/>
    <w:rsid w:val="00725A99"/>
    <w:rsid w:val="0072632E"/>
    <w:rsid w:val="0073515F"/>
    <w:rsid w:val="00742CC5"/>
    <w:rsid w:val="00745D66"/>
    <w:rsid w:val="00750941"/>
    <w:rsid w:val="00751C05"/>
    <w:rsid w:val="00756F40"/>
    <w:rsid w:val="00757B2F"/>
    <w:rsid w:val="00761B77"/>
    <w:rsid w:val="0076266B"/>
    <w:rsid w:val="007667C9"/>
    <w:rsid w:val="00767062"/>
    <w:rsid w:val="00771322"/>
    <w:rsid w:val="00771405"/>
    <w:rsid w:val="00771EE4"/>
    <w:rsid w:val="00776615"/>
    <w:rsid w:val="00781D66"/>
    <w:rsid w:val="00782801"/>
    <w:rsid w:val="00782F93"/>
    <w:rsid w:val="00783920"/>
    <w:rsid w:val="0078776C"/>
    <w:rsid w:val="007A2078"/>
    <w:rsid w:val="007A267D"/>
    <w:rsid w:val="007A4718"/>
    <w:rsid w:val="007B3508"/>
    <w:rsid w:val="007C5034"/>
    <w:rsid w:val="007C7DD8"/>
    <w:rsid w:val="007D70FB"/>
    <w:rsid w:val="007E4BEC"/>
    <w:rsid w:val="007F0A69"/>
    <w:rsid w:val="007F424B"/>
    <w:rsid w:val="007F6792"/>
    <w:rsid w:val="007F6B5C"/>
    <w:rsid w:val="007F7231"/>
    <w:rsid w:val="008129FD"/>
    <w:rsid w:val="008155CB"/>
    <w:rsid w:val="0082031A"/>
    <w:rsid w:val="00821028"/>
    <w:rsid w:val="008230D0"/>
    <w:rsid w:val="00826900"/>
    <w:rsid w:val="00826A97"/>
    <w:rsid w:val="008275E5"/>
    <w:rsid w:val="0082773F"/>
    <w:rsid w:val="00843B6C"/>
    <w:rsid w:val="008544F5"/>
    <w:rsid w:val="00854D5F"/>
    <w:rsid w:val="00875497"/>
    <w:rsid w:val="00876112"/>
    <w:rsid w:val="00896594"/>
    <w:rsid w:val="008A0282"/>
    <w:rsid w:val="008A5149"/>
    <w:rsid w:val="008C01BD"/>
    <w:rsid w:val="008C1BF0"/>
    <w:rsid w:val="008E3668"/>
    <w:rsid w:val="008E592A"/>
    <w:rsid w:val="008E7B4B"/>
    <w:rsid w:val="008F00DA"/>
    <w:rsid w:val="008F5204"/>
    <w:rsid w:val="009031D9"/>
    <w:rsid w:val="00905AE0"/>
    <w:rsid w:val="00907BC0"/>
    <w:rsid w:val="0091415D"/>
    <w:rsid w:val="00921B96"/>
    <w:rsid w:val="009229C6"/>
    <w:rsid w:val="00922F2B"/>
    <w:rsid w:val="00923578"/>
    <w:rsid w:val="0093729F"/>
    <w:rsid w:val="009436B6"/>
    <w:rsid w:val="00946090"/>
    <w:rsid w:val="009465E5"/>
    <w:rsid w:val="00946DB9"/>
    <w:rsid w:val="00946F19"/>
    <w:rsid w:val="00956C6F"/>
    <w:rsid w:val="00971E98"/>
    <w:rsid w:val="00972F88"/>
    <w:rsid w:val="009771D5"/>
    <w:rsid w:val="00980F7A"/>
    <w:rsid w:val="00990365"/>
    <w:rsid w:val="0099168B"/>
    <w:rsid w:val="0099799A"/>
    <w:rsid w:val="009A5578"/>
    <w:rsid w:val="009B0F4B"/>
    <w:rsid w:val="009B2EBF"/>
    <w:rsid w:val="009C1F51"/>
    <w:rsid w:val="009D64C1"/>
    <w:rsid w:val="009E0B51"/>
    <w:rsid w:val="009F1A0A"/>
    <w:rsid w:val="009F352D"/>
    <w:rsid w:val="009F3D7A"/>
    <w:rsid w:val="00A00F05"/>
    <w:rsid w:val="00A02BE8"/>
    <w:rsid w:val="00A05862"/>
    <w:rsid w:val="00A05F8A"/>
    <w:rsid w:val="00A13F10"/>
    <w:rsid w:val="00A334FE"/>
    <w:rsid w:val="00A365FB"/>
    <w:rsid w:val="00A36B65"/>
    <w:rsid w:val="00A42133"/>
    <w:rsid w:val="00A534A2"/>
    <w:rsid w:val="00A5414F"/>
    <w:rsid w:val="00A622E3"/>
    <w:rsid w:val="00A63630"/>
    <w:rsid w:val="00A65461"/>
    <w:rsid w:val="00A65F81"/>
    <w:rsid w:val="00A70FCE"/>
    <w:rsid w:val="00A7383D"/>
    <w:rsid w:val="00A813BB"/>
    <w:rsid w:val="00A92EE6"/>
    <w:rsid w:val="00A955AD"/>
    <w:rsid w:val="00AB2688"/>
    <w:rsid w:val="00AB3B43"/>
    <w:rsid w:val="00AC0A6C"/>
    <w:rsid w:val="00AC1B34"/>
    <w:rsid w:val="00AC61AB"/>
    <w:rsid w:val="00AD0982"/>
    <w:rsid w:val="00AD41E5"/>
    <w:rsid w:val="00AE1828"/>
    <w:rsid w:val="00AF3261"/>
    <w:rsid w:val="00AF7DD3"/>
    <w:rsid w:val="00B01550"/>
    <w:rsid w:val="00B02E2A"/>
    <w:rsid w:val="00B02EC8"/>
    <w:rsid w:val="00B069F5"/>
    <w:rsid w:val="00B078BC"/>
    <w:rsid w:val="00B144C6"/>
    <w:rsid w:val="00B16175"/>
    <w:rsid w:val="00B21BBC"/>
    <w:rsid w:val="00B22531"/>
    <w:rsid w:val="00B242A0"/>
    <w:rsid w:val="00B26C20"/>
    <w:rsid w:val="00B27019"/>
    <w:rsid w:val="00B34C42"/>
    <w:rsid w:val="00B4214C"/>
    <w:rsid w:val="00B61BBB"/>
    <w:rsid w:val="00B674E1"/>
    <w:rsid w:val="00B77825"/>
    <w:rsid w:val="00B90E95"/>
    <w:rsid w:val="00B93F26"/>
    <w:rsid w:val="00BA49E2"/>
    <w:rsid w:val="00BA6C25"/>
    <w:rsid w:val="00BB1826"/>
    <w:rsid w:val="00BB63D8"/>
    <w:rsid w:val="00BC49DC"/>
    <w:rsid w:val="00BD7E89"/>
    <w:rsid w:val="00BE04F0"/>
    <w:rsid w:val="00BE4F53"/>
    <w:rsid w:val="00BF6251"/>
    <w:rsid w:val="00C06227"/>
    <w:rsid w:val="00C07176"/>
    <w:rsid w:val="00C1046B"/>
    <w:rsid w:val="00C44F41"/>
    <w:rsid w:val="00C45D17"/>
    <w:rsid w:val="00C63006"/>
    <w:rsid w:val="00C63386"/>
    <w:rsid w:val="00C70BBD"/>
    <w:rsid w:val="00C72BAE"/>
    <w:rsid w:val="00C75DD2"/>
    <w:rsid w:val="00C75F81"/>
    <w:rsid w:val="00C83673"/>
    <w:rsid w:val="00C85967"/>
    <w:rsid w:val="00C85B3F"/>
    <w:rsid w:val="00CA2652"/>
    <w:rsid w:val="00CA2B98"/>
    <w:rsid w:val="00CA358C"/>
    <w:rsid w:val="00CA6377"/>
    <w:rsid w:val="00CA6E30"/>
    <w:rsid w:val="00CA6F67"/>
    <w:rsid w:val="00CC025C"/>
    <w:rsid w:val="00CD2ABA"/>
    <w:rsid w:val="00CE0102"/>
    <w:rsid w:val="00CF0833"/>
    <w:rsid w:val="00CF1744"/>
    <w:rsid w:val="00CF1747"/>
    <w:rsid w:val="00CF462F"/>
    <w:rsid w:val="00CF4CF1"/>
    <w:rsid w:val="00D032E3"/>
    <w:rsid w:val="00D04B2C"/>
    <w:rsid w:val="00D200A1"/>
    <w:rsid w:val="00D20155"/>
    <w:rsid w:val="00D20AAB"/>
    <w:rsid w:val="00D2168C"/>
    <w:rsid w:val="00D22E2A"/>
    <w:rsid w:val="00D24A9D"/>
    <w:rsid w:val="00D25266"/>
    <w:rsid w:val="00D33DBD"/>
    <w:rsid w:val="00D45617"/>
    <w:rsid w:val="00D460AA"/>
    <w:rsid w:val="00D522A5"/>
    <w:rsid w:val="00D53696"/>
    <w:rsid w:val="00D54EDA"/>
    <w:rsid w:val="00D55A85"/>
    <w:rsid w:val="00D62654"/>
    <w:rsid w:val="00D71F50"/>
    <w:rsid w:val="00D76A15"/>
    <w:rsid w:val="00D82494"/>
    <w:rsid w:val="00D931FC"/>
    <w:rsid w:val="00D93621"/>
    <w:rsid w:val="00D94835"/>
    <w:rsid w:val="00D95988"/>
    <w:rsid w:val="00DA6EFF"/>
    <w:rsid w:val="00DB5EE7"/>
    <w:rsid w:val="00DC1E98"/>
    <w:rsid w:val="00DD1BF6"/>
    <w:rsid w:val="00DD5F84"/>
    <w:rsid w:val="00DE0FA7"/>
    <w:rsid w:val="00DE4D3E"/>
    <w:rsid w:val="00DF3FB3"/>
    <w:rsid w:val="00E01F35"/>
    <w:rsid w:val="00E054FE"/>
    <w:rsid w:val="00E0638F"/>
    <w:rsid w:val="00E10889"/>
    <w:rsid w:val="00E11268"/>
    <w:rsid w:val="00E11653"/>
    <w:rsid w:val="00E14F1A"/>
    <w:rsid w:val="00E30989"/>
    <w:rsid w:val="00E35A45"/>
    <w:rsid w:val="00E403FE"/>
    <w:rsid w:val="00E4229E"/>
    <w:rsid w:val="00E4301F"/>
    <w:rsid w:val="00E52206"/>
    <w:rsid w:val="00E55F55"/>
    <w:rsid w:val="00E65681"/>
    <w:rsid w:val="00E6699B"/>
    <w:rsid w:val="00E669AE"/>
    <w:rsid w:val="00E752B1"/>
    <w:rsid w:val="00E770C9"/>
    <w:rsid w:val="00E83CC6"/>
    <w:rsid w:val="00E863C9"/>
    <w:rsid w:val="00E9304B"/>
    <w:rsid w:val="00E93F1D"/>
    <w:rsid w:val="00E94F4E"/>
    <w:rsid w:val="00EA0598"/>
    <w:rsid w:val="00EA34AC"/>
    <w:rsid w:val="00EA3823"/>
    <w:rsid w:val="00EA6B53"/>
    <w:rsid w:val="00EA7053"/>
    <w:rsid w:val="00EB1F9E"/>
    <w:rsid w:val="00EB4E3E"/>
    <w:rsid w:val="00EC4143"/>
    <w:rsid w:val="00EC55AD"/>
    <w:rsid w:val="00ED6A64"/>
    <w:rsid w:val="00EE2A5E"/>
    <w:rsid w:val="00EE5F22"/>
    <w:rsid w:val="00EE6E33"/>
    <w:rsid w:val="00EF0BFA"/>
    <w:rsid w:val="00F061F9"/>
    <w:rsid w:val="00F1466B"/>
    <w:rsid w:val="00F17649"/>
    <w:rsid w:val="00F409ED"/>
    <w:rsid w:val="00F41F1F"/>
    <w:rsid w:val="00F47118"/>
    <w:rsid w:val="00F518E8"/>
    <w:rsid w:val="00F55FB7"/>
    <w:rsid w:val="00F63982"/>
    <w:rsid w:val="00F63A00"/>
    <w:rsid w:val="00F65AD9"/>
    <w:rsid w:val="00F70BD9"/>
    <w:rsid w:val="00F710A8"/>
    <w:rsid w:val="00F7136B"/>
    <w:rsid w:val="00F71C79"/>
    <w:rsid w:val="00F76D63"/>
    <w:rsid w:val="00F91C2B"/>
    <w:rsid w:val="00F954C4"/>
    <w:rsid w:val="00FA2A8A"/>
    <w:rsid w:val="00FB1CE9"/>
    <w:rsid w:val="00FB3004"/>
    <w:rsid w:val="00FC4F00"/>
    <w:rsid w:val="00FC5AFF"/>
    <w:rsid w:val="00FD1795"/>
    <w:rsid w:val="00FD45DA"/>
    <w:rsid w:val="00FE0128"/>
    <w:rsid w:val="00FE5F4D"/>
    <w:rsid w:val="00FE61D4"/>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B24FB7"/>
  <w15:chartTrackingRefBased/>
  <w15:docId w15:val="{FC953155-41E7-4F53-9657-1C887615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65"/>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000080"/>
      <w:u w:val="single"/>
    </w:rPr>
  </w:style>
  <w:style w:type="paragraph" w:styleId="BodyTextIndent">
    <w:name w:val="Body Text Indent"/>
    <w:basedOn w:val="Normal"/>
    <w:pPr>
      <w:tabs>
        <w:tab w:val="left" w:pos="270"/>
        <w:tab w:val="num" w:pos="540"/>
      </w:tabs>
      <w:ind w:left="540" w:hanging="270"/>
    </w:pPr>
    <w:rPr>
      <w:rFonts w:ascii="Mangal" w:hAnsi="Mangal"/>
    </w:rPr>
  </w:style>
  <w:style w:type="table" w:styleId="TableGrid">
    <w:name w:val="Table Grid"/>
    <w:basedOn w:val="TableNormal"/>
    <w:rsid w:val="00EE5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5837">
      <w:bodyDiv w:val="1"/>
      <w:marLeft w:val="0"/>
      <w:marRight w:val="0"/>
      <w:marTop w:val="0"/>
      <w:marBottom w:val="0"/>
      <w:divBdr>
        <w:top w:val="none" w:sz="0" w:space="0" w:color="auto"/>
        <w:left w:val="none" w:sz="0" w:space="0" w:color="auto"/>
        <w:bottom w:val="none" w:sz="0" w:space="0" w:color="auto"/>
        <w:right w:val="none" w:sz="0" w:space="0" w:color="auto"/>
      </w:divBdr>
    </w:div>
    <w:div w:id="1207642886">
      <w:bodyDiv w:val="1"/>
      <w:marLeft w:val="0"/>
      <w:marRight w:val="0"/>
      <w:marTop w:val="0"/>
      <w:marBottom w:val="0"/>
      <w:divBdr>
        <w:top w:val="none" w:sz="0" w:space="0" w:color="auto"/>
        <w:left w:val="none" w:sz="0" w:space="0" w:color="auto"/>
        <w:bottom w:val="none" w:sz="0" w:space="0" w:color="auto"/>
        <w:right w:val="none" w:sz="0" w:space="0" w:color="auto"/>
      </w:divBdr>
      <w:divsChild>
        <w:div w:id="443615127">
          <w:marLeft w:val="0"/>
          <w:marRight w:val="0"/>
          <w:marTop w:val="0"/>
          <w:marBottom w:val="0"/>
          <w:divBdr>
            <w:top w:val="none" w:sz="0" w:space="0" w:color="auto"/>
            <w:left w:val="none" w:sz="0" w:space="0" w:color="auto"/>
            <w:bottom w:val="none" w:sz="0" w:space="0" w:color="auto"/>
            <w:right w:val="none" w:sz="0" w:space="0" w:color="auto"/>
          </w:divBdr>
        </w:div>
        <w:div w:id="908997676">
          <w:marLeft w:val="0"/>
          <w:marRight w:val="0"/>
          <w:marTop w:val="0"/>
          <w:marBottom w:val="0"/>
          <w:divBdr>
            <w:top w:val="none" w:sz="0" w:space="0" w:color="auto"/>
            <w:left w:val="none" w:sz="0" w:space="0" w:color="auto"/>
            <w:bottom w:val="none" w:sz="0" w:space="0" w:color="auto"/>
            <w:right w:val="none" w:sz="0" w:space="0" w:color="auto"/>
          </w:divBdr>
        </w:div>
        <w:div w:id="1056514683">
          <w:marLeft w:val="0"/>
          <w:marRight w:val="0"/>
          <w:marTop w:val="0"/>
          <w:marBottom w:val="0"/>
          <w:divBdr>
            <w:top w:val="none" w:sz="0" w:space="0" w:color="auto"/>
            <w:left w:val="none" w:sz="0" w:space="0" w:color="auto"/>
            <w:bottom w:val="none" w:sz="0" w:space="0" w:color="auto"/>
            <w:right w:val="none" w:sz="0" w:space="0" w:color="auto"/>
          </w:divBdr>
        </w:div>
        <w:div w:id="1741245316">
          <w:marLeft w:val="0"/>
          <w:marRight w:val="0"/>
          <w:marTop w:val="0"/>
          <w:marBottom w:val="0"/>
          <w:divBdr>
            <w:top w:val="none" w:sz="0" w:space="0" w:color="auto"/>
            <w:left w:val="none" w:sz="0" w:space="0" w:color="auto"/>
            <w:bottom w:val="none" w:sz="0" w:space="0" w:color="auto"/>
            <w:right w:val="none" w:sz="0" w:space="0" w:color="auto"/>
          </w:divBdr>
        </w:div>
      </w:divsChild>
    </w:div>
    <w:div w:id="1464424498">
      <w:bodyDiv w:val="1"/>
      <w:marLeft w:val="0"/>
      <w:marRight w:val="0"/>
      <w:marTop w:val="0"/>
      <w:marBottom w:val="0"/>
      <w:divBdr>
        <w:top w:val="none" w:sz="0" w:space="0" w:color="auto"/>
        <w:left w:val="none" w:sz="0" w:space="0" w:color="auto"/>
        <w:bottom w:val="none" w:sz="0" w:space="0" w:color="auto"/>
        <w:right w:val="none" w:sz="0" w:space="0" w:color="auto"/>
      </w:divBdr>
    </w:div>
    <w:div w:id="1673335321">
      <w:bodyDiv w:val="1"/>
      <w:marLeft w:val="0"/>
      <w:marRight w:val="0"/>
      <w:marTop w:val="0"/>
      <w:marBottom w:val="0"/>
      <w:divBdr>
        <w:top w:val="none" w:sz="0" w:space="0" w:color="auto"/>
        <w:left w:val="none" w:sz="0" w:space="0" w:color="auto"/>
        <w:bottom w:val="none" w:sz="0" w:space="0" w:color="auto"/>
        <w:right w:val="none" w:sz="0" w:space="0" w:color="auto"/>
      </w:divBdr>
      <w:divsChild>
        <w:div w:id="17509844">
          <w:marLeft w:val="0"/>
          <w:marRight w:val="0"/>
          <w:marTop w:val="0"/>
          <w:marBottom w:val="0"/>
          <w:divBdr>
            <w:top w:val="none" w:sz="0" w:space="0" w:color="auto"/>
            <w:left w:val="none" w:sz="0" w:space="0" w:color="auto"/>
            <w:bottom w:val="none" w:sz="0" w:space="0" w:color="auto"/>
            <w:right w:val="none" w:sz="0" w:space="0" w:color="auto"/>
          </w:divBdr>
        </w:div>
        <w:div w:id="419523555">
          <w:marLeft w:val="0"/>
          <w:marRight w:val="0"/>
          <w:marTop w:val="0"/>
          <w:marBottom w:val="0"/>
          <w:divBdr>
            <w:top w:val="none" w:sz="0" w:space="0" w:color="auto"/>
            <w:left w:val="none" w:sz="0" w:space="0" w:color="auto"/>
            <w:bottom w:val="none" w:sz="0" w:space="0" w:color="auto"/>
            <w:right w:val="none" w:sz="0" w:space="0" w:color="auto"/>
          </w:divBdr>
        </w:div>
        <w:div w:id="511459556">
          <w:marLeft w:val="0"/>
          <w:marRight w:val="0"/>
          <w:marTop w:val="0"/>
          <w:marBottom w:val="0"/>
          <w:divBdr>
            <w:top w:val="none" w:sz="0" w:space="0" w:color="auto"/>
            <w:left w:val="none" w:sz="0" w:space="0" w:color="auto"/>
            <w:bottom w:val="none" w:sz="0" w:space="0" w:color="auto"/>
            <w:right w:val="none" w:sz="0" w:space="0" w:color="auto"/>
          </w:divBdr>
        </w:div>
        <w:div w:id="890314190">
          <w:marLeft w:val="0"/>
          <w:marRight w:val="0"/>
          <w:marTop w:val="0"/>
          <w:marBottom w:val="0"/>
          <w:divBdr>
            <w:top w:val="none" w:sz="0" w:space="0" w:color="auto"/>
            <w:left w:val="none" w:sz="0" w:space="0" w:color="auto"/>
            <w:bottom w:val="none" w:sz="0" w:space="0" w:color="auto"/>
            <w:right w:val="none" w:sz="0" w:space="0" w:color="auto"/>
          </w:divBdr>
        </w:div>
        <w:div w:id="925186913">
          <w:marLeft w:val="0"/>
          <w:marRight w:val="0"/>
          <w:marTop w:val="0"/>
          <w:marBottom w:val="0"/>
          <w:divBdr>
            <w:top w:val="none" w:sz="0" w:space="0" w:color="auto"/>
            <w:left w:val="none" w:sz="0" w:space="0" w:color="auto"/>
            <w:bottom w:val="none" w:sz="0" w:space="0" w:color="auto"/>
            <w:right w:val="none" w:sz="0" w:space="0" w:color="auto"/>
          </w:divBdr>
        </w:div>
        <w:div w:id="1486164628">
          <w:marLeft w:val="0"/>
          <w:marRight w:val="0"/>
          <w:marTop w:val="0"/>
          <w:marBottom w:val="0"/>
          <w:divBdr>
            <w:top w:val="none" w:sz="0" w:space="0" w:color="auto"/>
            <w:left w:val="none" w:sz="0" w:space="0" w:color="auto"/>
            <w:bottom w:val="none" w:sz="0" w:space="0" w:color="auto"/>
            <w:right w:val="none" w:sz="0" w:space="0" w:color="auto"/>
          </w:divBdr>
        </w:div>
        <w:div w:id="1820344634">
          <w:marLeft w:val="0"/>
          <w:marRight w:val="0"/>
          <w:marTop w:val="0"/>
          <w:marBottom w:val="0"/>
          <w:divBdr>
            <w:top w:val="none" w:sz="0" w:space="0" w:color="auto"/>
            <w:left w:val="none" w:sz="0" w:space="0" w:color="auto"/>
            <w:bottom w:val="none" w:sz="0" w:space="0" w:color="auto"/>
            <w:right w:val="none" w:sz="0" w:space="0" w:color="auto"/>
          </w:divBdr>
        </w:div>
        <w:div w:id="1872762690">
          <w:marLeft w:val="0"/>
          <w:marRight w:val="0"/>
          <w:marTop w:val="0"/>
          <w:marBottom w:val="0"/>
          <w:divBdr>
            <w:top w:val="none" w:sz="0" w:space="0" w:color="auto"/>
            <w:left w:val="none" w:sz="0" w:space="0" w:color="auto"/>
            <w:bottom w:val="none" w:sz="0" w:space="0" w:color="auto"/>
            <w:right w:val="none" w:sz="0" w:space="0" w:color="auto"/>
          </w:divBdr>
        </w:div>
        <w:div w:id="1948191484">
          <w:marLeft w:val="0"/>
          <w:marRight w:val="0"/>
          <w:marTop w:val="0"/>
          <w:marBottom w:val="0"/>
          <w:divBdr>
            <w:top w:val="none" w:sz="0" w:space="0" w:color="auto"/>
            <w:left w:val="none" w:sz="0" w:space="0" w:color="auto"/>
            <w:bottom w:val="none" w:sz="0" w:space="0" w:color="auto"/>
            <w:right w:val="none" w:sz="0" w:space="0" w:color="auto"/>
          </w:divBdr>
        </w:div>
        <w:div w:id="213255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alliance.local\shares\ACU_Share\HQMarketing\2019%20Rebrand\Forms\From%20Pam%20-%20need%20logo.branding\excitecu.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alliance.local\shares\ACU_Share\HQMarketing\2019%20Rebrand\Forms\From%20Pam%20-%20need%20logo.branding\excitec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D440351605B4AB0F1F9E61822DC67" ma:contentTypeVersion="0" ma:contentTypeDescription="Create a new document." ma:contentTypeScope="" ma:versionID="4b1fdcd4078350ee367cf592e7662efd">
  <xsd:schema xmlns:xsd="http://www.w3.org/2001/XMLSchema" xmlns:p="http://schemas.microsoft.com/office/2006/metadata/properties" targetNamespace="http://schemas.microsoft.com/office/2006/metadata/properties" ma:root="true" ma:fieldsID="f1f8ccfb50abcd6ec9e29d81f43439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7BFD436-D5F5-4DFA-A666-1E4A470F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1381C3A-796C-4D8C-B224-CC0D69B392C4}">
  <ds:schemaRefs>
    <ds:schemaRef ds:uri="http://schemas.microsoft.com/sharepoint/v3/contenttype/forms"/>
  </ds:schemaRefs>
</ds:datastoreItem>
</file>

<file path=customXml/itemProps3.xml><?xml version="1.0" encoding="utf-8"?>
<ds:datastoreItem xmlns:ds="http://schemas.openxmlformats.org/officeDocument/2006/customXml" ds:itemID="{D1646084-87AA-42C7-8F9C-D9D39902F774}">
  <ds:schemaRef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845B8A24-61F9-4596-A627-E7B9ABEC74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2005</Words>
  <Characters>11058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NEW ACCOUNT DISCLOSURE Revised 2-1-2017</vt:lpstr>
    </vt:vector>
  </TitlesOfParts>
  <Company>Alliance Credit Union</Company>
  <LinksUpToDate>false</LinksUpToDate>
  <CharactersWithSpaces>13037</CharactersWithSpaces>
  <SharedDoc>false</SharedDoc>
  <HLinks>
    <vt:vector size="12" baseType="variant">
      <vt:variant>
        <vt:i4>3211361</vt:i4>
      </vt:variant>
      <vt:variant>
        <vt:i4>6</vt:i4>
      </vt:variant>
      <vt:variant>
        <vt:i4>0</vt:i4>
      </vt:variant>
      <vt:variant>
        <vt:i4>5</vt:i4>
      </vt:variant>
      <vt:variant>
        <vt:lpwstr>http://www.alliancecreditunion.org/</vt:lpwstr>
      </vt:variant>
      <vt:variant>
        <vt:lpwstr/>
      </vt:variant>
      <vt:variant>
        <vt:i4>3211361</vt:i4>
      </vt:variant>
      <vt:variant>
        <vt:i4>3</vt:i4>
      </vt:variant>
      <vt:variant>
        <vt:i4>0</vt:i4>
      </vt:variant>
      <vt:variant>
        <vt:i4>5</vt:i4>
      </vt:variant>
      <vt:variant>
        <vt:lpwstr>http://www.alliancecreditunion.org/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ACCOUNT DISCLOSURE Revised 2-1-2017</dc:title>
  <dc:subject/>
  <dc:creator>Marketing</dc:creator>
  <cp:keywords/>
  <cp:lastModifiedBy>Kelly Burke</cp:lastModifiedBy>
  <cp:revision>2</cp:revision>
  <cp:lastPrinted>2017-01-30T22:48:00Z</cp:lastPrinted>
  <dcterms:created xsi:type="dcterms:W3CDTF">2023-09-30T20:00:00Z</dcterms:created>
  <dcterms:modified xsi:type="dcterms:W3CDTF">2023-09-30T20:00:00Z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